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57" w:rsidRDefault="00A94657" w:rsidP="00140C20">
      <w:pPr>
        <w:jc w:val="center"/>
        <w:rPr>
          <w:sz w:val="28"/>
          <w:szCs w:val="28"/>
          <w:u w:val="single"/>
        </w:rPr>
      </w:pPr>
    </w:p>
    <w:p w:rsidR="00BD7EFD" w:rsidRPr="00D4430E" w:rsidRDefault="00BD7EFD" w:rsidP="00140C20">
      <w:pPr>
        <w:jc w:val="center"/>
        <w:rPr>
          <w:sz w:val="28"/>
          <w:szCs w:val="28"/>
          <w:u w:val="single"/>
        </w:rPr>
      </w:pPr>
    </w:p>
    <w:p w:rsidR="00C237CD" w:rsidRDefault="00C237CD" w:rsidP="00140C20">
      <w:pPr>
        <w:jc w:val="center"/>
        <w:rPr>
          <w:sz w:val="28"/>
          <w:szCs w:val="28"/>
        </w:rPr>
      </w:pPr>
    </w:p>
    <w:p w:rsidR="00AC58F0" w:rsidRPr="00AC58F0" w:rsidRDefault="00AC58F0" w:rsidP="00AC58F0">
      <w:pPr>
        <w:pBdr>
          <w:bottom w:val="single" w:sz="4" w:space="1" w:color="auto"/>
        </w:pBdr>
        <w:jc w:val="center"/>
        <w:rPr>
          <w:sz w:val="40"/>
          <w:szCs w:val="40"/>
        </w:rPr>
      </w:pPr>
      <w:r w:rsidRPr="00AC58F0">
        <w:rPr>
          <w:sz w:val="40"/>
          <w:szCs w:val="40"/>
        </w:rPr>
        <w:t>OBEC BORČANY</w:t>
      </w:r>
    </w:p>
    <w:p w:rsidR="00AC58F0" w:rsidRDefault="00AC58F0" w:rsidP="00140C20">
      <w:pPr>
        <w:jc w:val="center"/>
      </w:pPr>
    </w:p>
    <w:p w:rsidR="00AC58F0" w:rsidRDefault="00AC58F0" w:rsidP="00140C20">
      <w:pPr>
        <w:jc w:val="center"/>
      </w:pPr>
    </w:p>
    <w:p w:rsidR="00AC58F0" w:rsidRDefault="004B33FA" w:rsidP="00140C20">
      <w:pPr>
        <w:jc w:val="center"/>
      </w:pPr>
      <w:r w:rsidRPr="00AC58F0">
        <w:drawing>
          <wp:inline distT="0" distB="0" distL="0" distR="0">
            <wp:extent cx="1304925" cy="16192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619250"/>
                    </a:xfrm>
                    <a:prstGeom prst="rect">
                      <a:avLst/>
                    </a:prstGeom>
                    <a:noFill/>
                    <a:ln>
                      <a:noFill/>
                    </a:ln>
                  </pic:spPr>
                </pic:pic>
              </a:graphicData>
            </a:graphic>
          </wp:inline>
        </w:drawing>
      </w:r>
    </w:p>
    <w:p w:rsidR="00AC58F0" w:rsidRDefault="00AC58F0" w:rsidP="00140C20">
      <w:pPr>
        <w:jc w:val="center"/>
      </w:pPr>
    </w:p>
    <w:p w:rsidR="00AC58F0" w:rsidRDefault="00AC58F0" w:rsidP="00140C20">
      <w:pPr>
        <w:jc w:val="center"/>
      </w:pPr>
    </w:p>
    <w:p w:rsidR="00BB7CF7" w:rsidRPr="00BB7CF7" w:rsidRDefault="00BB7CF7" w:rsidP="00140C20">
      <w:pPr>
        <w:jc w:val="center"/>
        <w:rPr>
          <w:b/>
          <w:sz w:val="32"/>
          <w:szCs w:val="32"/>
        </w:rPr>
      </w:pPr>
      <w:r w:rsidRPr="00BB7CF7">
        <w:rPr>
          <w:b/>
          <w:sz w:val="32"/>
          <w:szCs w:val="32"/>
        </w:rPr>
        <w:t>NÁVRH</w:t>
      </w:r>
    </w:p>
    <w:p w:rsidR="00BB7CF7" w:rsidRDefault="00BB7CF7" w:rsidP="00140C20">
      <w:pPr>
        <w:jc w:val="center"/>
      </w:pPr>
    </w:p>
    <w:p w:rsidR="00BB7CF7" w:rsidRDefault="00BB7CF7" w:rsidP="00140C20">
      <w:pPr>
        <w:jc w:val="center"/>
      </w:pPr>
    </w:p>
    <w:p w:rsidR="00BB7CF7" w:rsidRDefault="00AC58F0" w:rsidP="00140C20">
      <w:pPr>
        <w:jc w:val="center"/>
        <w:rPr>
          <w:sz w:val="36"/>
          <w:szCs w:val="36"/>
        </w:rPr>
      </w:pPr>
      <w:r w:rsidRPr="00AC58F0">
        <w:rPr>
          <w:sz w:val="36"/>
          <w:szCs w:val="36"/>
        </w:rPr>
        <w:t xml:space="preserve">Všeobecne záväzné nariadenie obce Borčany </w:t>
      </w:r>
    </w:p>
    <w:p w:rsidR="00AC58F0" w:rsidRDefault="00AC58F0" w:rsidP="00140C20">
      <w:pPr>
        <w:jc w:val="center"/>
        <w:rPr>
          <w:sz w:val="36"/>
          <w:szCs w:val="36"/>
        </w:rPr>
      </w:pPr>
      <w:r w:rsidRPr="00AC58F0">
        <w:rPr>
          <w:sz w:val="36"/>
          <w:szCs w:val="36"/>
        </w:rPr>
        <w:t xml:space="preserve">č. </w:t>
      </w:r>
      <w:r w:rsidR="00A6669B">
        <w:rPr>
          <w:sz w:val="36"/>
          <w:szCs w:val="36"/>
        </w:rPr>
        <w:t>2</w:t>
      </w:r>
      <w:r w:rsidRPr="00AC58F0">
        <w:rPr>
          <w:sz w:val="36"/>
          <w:szCs w:val="36"/>
        </w:rPr>
        <w:t>/</w:t>
      </w:r>
      <w:r w:rsidR="00D53077">
        <w:rPr>
          <w:sz w:val="36"/>
          <w:szCs w:val="36"/>
        </w:rPr>
        <w:t>2022</w:t>
      </w:r>
    </w:p>
    <w:p w:rsidR="00AC58F0" w:rsidRDefault="00AC58F0" w:rsidP="00140C20">
      <w:pPr>
        <w:jc w:val="center"/>
      </w:pPr>
    </w:p>
    <w:p w:rsidR="006768B9" w:rsidRDefault="006768B9" w:rsidP="00140C20">
      <w:pPr>
        <w:jc w:val="center"/>
      </w:pPr>
    </w:p>
    <w:p w:rsidR="006768B9" w:rsidRDefault="006768B9" w:rsidP="00140C20">
      <w:pPr>
        <w:jc w:val="center"/>
      </w:pPr>
    </w:p>
    <w:p w:rsidR="00BB7CF7" w:rsidRDefault="00D53077" w:rsidP="00140C20">
      <w:pPr>
        <w:jc w:val="center"/>
        <w:rPr>
          <w:sz w:val="36"/>
          <w:szCs w:val="36"/>
        </w:rPr>
      </w:pPr>
      <w:r w:rsidRPr="00D53077">
        <w:rPr>
          <w:sz w:val="36"/>
          <w:szCs w:val="36"/>
        </w:rPr>
        <w:t xml:space="preserve">o miestnej dani </w:t>
      </w:r>
    </w:p>
    <w:p w:rsidR="006768B9" w:rsidRPr="00D53077" w:rsidRDefault="00D53077" w:rsidP="00140C20">
      <w:pPr>
        <w:jc w:val="center"/>
        <w:rPr>
          <w:sz w:val="36"/>
          <w:szCs w:val="36"/>
        </w:rPr>
      </w:pPr>
      <w:r w:rsidRPr="00D53077">
        <w:rPr>
          <w:sz w:val="36"/>
          <w:szCs w:val="36"/>
        </w:rPr>
        <w:t>na území obce Borčany</w:t>
      </w: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6768B9" w:rsidRDefault="006768B9" w:rsidP="00140C20">
      <w:pPr>
        <w:jc w:val="center"/>
      </w:pPr>
    </w:p>
    <w:p w:rsidR="00AC58F0" w:rsidRDefault="00AC58F0" w:rsidP="00140C20">
      <w:pPr>
        <w:jc w:val="center"/>
        <w:rPr>
          <w:sz w:val="28"/>
          <w:szCs w:val="28"/>
        </w:rPr>
      </w:pPr>
      <w:r w:rsidRPr="00AC58F0">
        <w:rPr>
          <w:sz w:val="28"/>
          <w:szCs w:val="28"/>
        </w:rPr>
        <w:t xml:space="preserve"> </w:t>
      </w:r>
    </w:p>
    <w:p w:rsidR="00E8347E" w:rsidRDefault="00E8347E" w:rsidP="00E8347E">
      <w:pPr>
        <w:pBdr>
          <w:top w:val="single" w:sz="4" w:space="1" w:color="auto"/>
        </w:pBdr>
        <w:rPr>
          <w:sz w:val="28"/>
          <w:szCs w:val="28"/>
        </w:rPr>
      </w:pPr>
    </w:p>
    <w:p w:rsidR="00D53077" w:rsidRDefault="00D53077" w:rsidP="00AC58F0">
      <w:pPr>
        <w:rPr>
          <w:sz w:val="28"/>
          <w:szCs w:val="28"/>
        </w:rPr>
      </w:pPr>
      <w:r>
        <w:rPr>
          <w:sz w:val="28"/>
          <w:szCs w:val="28"/>
        </w:rPr>
        <w:t xml:space="preserve">Vyvedené </w:t>
      </w:r>
      <w:r w:rsidR="00AC58F0" w:rsidRPr="00AC58F0">
        <w:rPr>
          <w:sz w:val="28"/>
          <w:szCs w:val="28"/>
        </w:rPr>
        <w:t xml:space="preserve">na úradnej tabuli obce dňa: </w:t>
      </w:r>
    </w:p>
    <w:p w:rsidR="00D53077" w:rsidRDefault="00D53077" w:rsidP="00AC58F0">
      <w:pPr>
        <w:rPr>
          <w:sz w:val="28"/>
          <w:szCs w:val="28"/>
        </w:rPr>
      </w:pPr>
      <w:r>
        <w:rPr>
          <w:sz w:val="28"/>
          <w:szCs w:val="28"/>
        </w:rPr>
        <w:t xml:space="preserve">Zvesené z úradnej tabuľe dňa: </w:t>
      </w:r>
    </w:p>
    <w:p w:rsidR="00176895" w:rsidRPr="00AC58F0" w:rsidRDefault="00AC58F0" w:rsidP="00AC58F0">
      <w:pPr>
        <w:rPr>
          <w:sz w:val="28"/>
          <w:szCs w:val="28"/>
        </w:rPr>
      </w:pPr>
      <w:r w:rsidRPr="00AC58F0">
        <w:rPr>
          <w:sz w:val="28"/>
          <w:szCs w:val="28"/>
        </w:rPr>
        <w:t xml:space="preserve"> ______________________________________________________________</w:t>
      </w:r>
    </w:p>
    <w:p w:rsidR="00E8347E" w:rsidRDefault="00E8347E" w:rsidP="006768B9">
      <w:pPr>
        <w:widowControl w:val="0"/>
        <w:autoSpaceDE w:val="0"/>
        <w:autoSpaceDN w:val="0"/>
        <w:adjustRightInd w:val="0"/>
        <w:rPr>
          <w:rFonts w:ascii="Arial" w:hAnsi="Arial" w:cs="Arial"/>
          <w:b/>
          <w:sz w:val="22"/>
          <w:szCs w:val="22"/>
        </w:rPr>
      </w:pPr>
    </w:p>
    <w:p w:rsidR="00E8347E" w:rsidRDefault="00E8347E" w:rsidP="00176895">
      <w:pPr>
        <w:widowControl w:val="0"/>
        <w:autoSpaceDE w:val="0"/>
        <w:autoSpaceDN w:val="0"/>
        <w:adjustRightInd w:val="0"/>
        <w:jc w:val="center"/>
        <w:rPr>
          <w:rFonts w:ascii="Arial" w:hAnsi="Arial" w:cs="Arial"/>
          <w:b/>
          <w:sz w:val="22"/>
          <w:szCs w:val="22"/>
        </w:rPr>
      </w:pPr>
    </w:p>
    <w:p w:rsidR="00D53077" w:rsidRDefault="00D53077" w:rsidP="00176895">
      <w:pPr>
        <w:widowControl w:val="0"/>
        <w:autoSpaceDE w:val="0"/>
        <w:autoSpaceDN w:val="0"/>
        <w:adjustRightInd w:val="0"/>
        <w:jc w:val="center"/>
        <w:rPr>
          <w:rFonts w:ascii="Arial" w:hAnsi="Arial" w:cs="Arial"/>
          <w:b/>
          <w:sz w:val="22"/>
          <w:szCs w:val="22"/>
        </w:rPr>
      </w:pPr>
    </w:p>
    <w:p w:rsidR="00D53077" w:rsidRDefault="00D53077" w:rsidP="00176895">
      <w:pPr>
        <w:widowControl w:val="0"/>
        <w:autoSpaceDE w:val="0"/>
        <w:autoSpaceDN w:val="0"/>
        <w:adjustRightInd w:val="0"/>
        <w:jc w:val="center"/>
        <w:rPr>
          <w:rFonts w:ascii="Arial" w:hAnsi="Arial" w:cs="Arial"/>
          <w:b/>
          <w:sz w:val="22"/>
          <w:szCs w:val="22"/>
        </w:rPr>
      </w:pPr>
    </w:p>
    <w:p w:rsidR="00E8347E" w:rsidRDefault="00E8347E" w:rsidP="00176895">
      <w:pPr>
        <w:widowControl w:val="0"/>
        <w:autoSpaceDE w:val="0"/>
        <w:autoSpaceDN w:val="0"/>
        <w:adjustRightInd w:val="0"/>
        <w:jc w:val="center"/>
        <w:rPr>
          <w:b/>
          <w:sz w:val="32"/>
          <w:szCs w:val="32"/>
        </w:rPr>
      </w:pPr>
      <w:r>
        <w:rPr>
          <w:b/>
          <w:sz w:val="32"/>
          <w:szCs w:val="32"/>
        </w:rPr>
        <w:t>V Š E O B E C N E   Z Á V </w:t>
      </w:r>
      <w:r w:rsidRPr="00E8347E">
        <w:rPr>
          <w:b/>
          <w:caps/>
          <w:sz w:val="32"/>
          <w:szCs w:val="32"/>
        </w:rPr>
        <w:t>ä</w:t>
      </w:r>
      <w:r>
        <w:rPr>
          <w:b/>
          <w:caps/>
          <w:sz w:val="32"/>
          <w:szCs w:val="32"/>
        </w:rPr>
        <w:t xml:space="preserve"> </w:t>
      </w:r>
      <w:r w:rsidR="00176895" w:rsidRPr="00E8347E">
        <w:rPr>
          <w:b/>
          <w:sz w:val="32"/>
          <w:szCs w:val="32"/>
        </w:rPr>
        <w:t xml:space="preserve">Z N É </w:t>
      </w:r>
      <w:r w:rsidRPr="00E8347E">
        <w:rPr>
          <w:b/>
          <w:sz w:val="32"/>
          <w:szCs w:val="32"/>
        </w:rPr>
        <w:t xml:space="preserve">  N A R I A D E N I E   O B C</w:t>
      </w:r>
      <w:r>
        <w:rPr>
          <w:b/>
          <w:sz w:val="32"/>
          <w:szCs w:val="32"/>
        </w:rPr>
        <w:t xml:space="preserve"> E</w:t>
      </w:r>
    </w:p>
    <w:p w:rsidR="00E8347E" w:rsidRDefault="00E8347E" w:rsidP="00176895">
      <w:pPr>
        <w:widowControl w:val="0"/>
        <w:autoSpaceDE w:val="0"/>
        <w:autoSpaceDN w:val="0"/>
        <w:adjustRightInd w:val="0"/>
        <w:jc w:val="center"/>
        <w:rPr>
          <w:b/>
          <w:sz w:val="32"/>
          <w:szCs w:val="32"/>
        </w:rPr>
      </w:pPr>
      <w:r>
        <w:rPr>
          <w:b/>
          <w:sz w:val="32"/>
          <w:szCs w:val="32"/>
        </w:rPr>
        <w:t>B O R Č A N Y</w:t>
      </w:r>
    </w:p>
    <w:p w:rsidR="00176895" w:rsidRPr="00E8347E" w:rsidRDefault="00773AFC" w:rsidP="00176895">
      <w:pPr>
        <w:widowControl w:val="0"/>
        <w:autoSpaceDE w:val="0"/>
        <w:autoSpaceDN w:val="0"/>
        <w:adjustRightInd w:val="0"/>
        <w:jc w:val="center"/>
        <w:rPr>
          <w:b/>
          <w:sz w:val="32"/>
          <w:szCs w:val="32"/>
        </w:rPr>
      </w:pPr>
      <w:r w:rsidRPr="00E8347E">
        <w:rPr>
          <w:b/>
          <w:sz w:val="32"/>
          <w:szCs w:val="32"/>
        </w:rPr>
        <w:t xml:space="preserve"> </w:t>
      </w:r>
    </w:p>
    <w:p w:rsidR="00176895" w:rsidRPr="00E8347E" w:rsidRDefault="00176895" w:rsidP="00176895">
      <w:pPr>
        <w:widowControl w:val="0"/>
        <w:autoSpaceDE w:val="0"/>
        <w:autoSpaceDN w:val="0"/>
        <w:adjustRightInd w:val="0"/>
        <w:jc w:val="center"/>
        <w:rPr>
          <w:b/>
          <w:sz w:val="32"/>
          <w:szCs w:val="32"/>
        </w:rPr>
      </w:pPr>
      <w:r w:rsidRPr="00E8347E">
        <w:rPr>
          <w:b/>
          <w:sz w:val="32"/>
          <w:szCs w:val="32"/>
        </w:rPr>
        <w:t xml:space="preserve">č. </w:t>
      </w:r>
      <w:r w:rsidR="00A6669B">
        <w:rPr>
          <w:b/>
          <w:sz w:val="32"/>
          <w:szCs w:val="32"/>
        </w:rPr>
        <w:t>2</w:t>
      </w:r>
      <w:r w:rsidR="00D53077">
        <w:rPr>
          <w:b/>
          <w:sz w:val="32"/>
          <w:szCs w:val="32"/>
        </w:rPr>
        <w:t>/2022</w:t>
      </w:r>
    </w:p>
    <w:p w:rsidR="00E8347E" w:rsidRDefault="00176895" w:rsidP="00176895">
      <w:pPr>
        <w:widowControl w:val="0"/>
        <w:autoSpaceDE w:val="0"/>
        <w:autoSpaceDN w:val="0"/>
        <w:adjustRightInd w:val="0"/>
        <w:jc w:val="center"/>
        <w:rPr>
          <w:b/>
          <w:sz w:val="32"/>
          <w:szCs w:val="32"/>
        </w:rPr>
      </w:pPr>
      <w:r w:rsidRPr="00E8347E">
        <w:rPr>
          <w:b/>
          <w:sz w:val="32"/>
          <w:szCs w:val="32"/>
        </w:rPr>
        <w:t>O</w:t>
      </w:r>
      <w:r w:rsidR="00BB7CF7">
        <w:rPr>
          <w:b/>
          <w:sz w:val="32"/>
          <w:szCs w:val="32"/>
        </w:rPr>
        <w:t xml:space="preserve"> M I E S T N E J   D A N I </w:t>
      </w:r>
    </w:p>
    <w:p w:rsidR="00176895" w:rsidRPr="00E8347E" w:rsidRDefault="00176895" w:rsidP="00176895">
      <w:pPr>
        <w:widowControl w:val="0"/>
        <w:autoSpaceDE w:val="0"/>
        <w:autoSpaceDN w:val="0"/>
        <w:adjustRightInd w:val="0"/>
        <w:rPr>
          <w:sz w:val="22"/>
          <w:szCs w:val="22"/>
        </w:rPr>
      </w:pPr>
    </w:p>
    <w:p w:rsidR="00E8347E" w:rsidRDefault="00E8347E" w:rsidP="00D60B84">
      <w:pPr>
        <w:widowControl w:val="0"/>
        <w:autoSpaceDE w:val="0"/>
        <w:autoSpaceDN w:val="0"/>
        <w:adjustRightInd w:val="0"/>
        <w:rPr>
          <w:b/>
        </w:rPr>
      </w:pPr>
    </w:p>
    <w:p w:rsidR="00D53077" w:rsidRPr="00D53077" w:rsidRDefault="00D53077" w:rsidP="00D53077">
      <w:pPr>
        <w:widowControl w:val="0"/>
        <w:autoSpaceDE w:val="0"/>
        <w:autoSpaceDN w:val="0"/>
        <w:adjustRightInd w:val="0"/>
        <w:jc w:val="both"/>
        <w:rPr>
          <w:rFonts w:ascii="Trebuchet MS" w:eastAsiaTheme="minorHAnsi" w:hAnsi="Trebuchet MS" w:cs="Trebuchet MS"/>
          <w:b/>
          <w:bCs/>
          <w:noProof w:val="0"/>
          <w:sz w:val="30"/>
          <w:szCs w:val="30"/>
          <w:lang w:val="en-US" w:eastAsia="en-US"/>
        </w:rPr>
      </w:pPr>
      <w:r w:rsidRPr="00D53077">
        <w:t xml:space="preserve">Obecné  zastupiteľstvo  obce Borčany  na   základe  originálneho  výkonu  samosprávy podľa  § 6 ods. 1 zákona č. 369/1990 Zb. o obecnom zriadení v znení neskorších predpisov v spojení s ustanovením § 98 zákona NR SR č. 582/2004 Z. z. o miestnych daniach a miestnom poplatku za komunálne odpady a drobné stavebné odpady v znení neskorších predpisov vydáva toto všeobecne záväzné nariadenie (ďalej len „VZN“). </w:t>
      </w:r>
    </w:p>
    <w:p w:rsidR="00D53077" w:rsidRPr="00D53077" w:rsidRDefault="00D53077" w:rsidP="00D53077">
      <w:pPr>
        <w:rPr>
          <w:rFonts w:ascii="Book Antiqua" w:hAnsi="Book Antiqua" w:cs="Arial"/>
          <w:b/>
          <w:noProof w:val="0"/>
          <w:sz w:val="22"/>
          <w:szCs w:val="22"/>
        </w:rPr>
      </w:pPr>
    </w:p>
    <w:p w:rsidR="00D53077" w:rsidRPr="00D53077" w:rsidRDefault="00D53077" w:rsidP="00D53077">
      <w:pPr>
        <w:widowControl w:val="0"/>
        <w:autoSpaceDE w:val="0"/>
        <w:autoSpaceDN w:val="0"/>
        <w:adjustRightInd w:val="0"/>
        <w:jc w:val="center"/>
        <w:rPr>
          <w:b/>
        </w:rPr>
      </w:pPr>
      <w:r w:rsidRPr="00D53077">
        <w:rPr>
          <w:b/>
        </w:rPr>
        <w:t>Časť I</w:t>
      </w:r>
    </w:p>
    <w:p w:rsidR="00D53077" w:rsidRPr="00D53077" w:rsidRDefault="00D53077" w:rsidP="00D53077">
      <w:pPr>
        <w:widowControl w:val="0"/>
        <w:autoSpaceDE w:val="0"/>
        <w:autoSpaceDN w:val="0"/>
        <w:adjustRightInd w:val="0"/>
        <w:jc w:val="center"/>
        <w:rPr>
          <w:b/>
        </w:rPr>
      </w:pPr>
      <w:r w:rsidRPr="00D53077">
        <w:rPr>
          <w:b/>
        </w:rPr>
        <w:t>Všeobecné ustanovenia</w:t>
      </w:r>
    </w:p>
    <w:p w:rsidR="00D53077" w:rsidRPr="00D53077" w:rsidRDefault="00D53077" w:rsidP="00D53077">
      <w:pPr>
        <w:jc w:val="center"/>
        <w:rPr>
          <w:rFonts w:ascii="Book Antiqua" w:hAnsi="Book Antiqua" w:cs="Arial"/>
          <w:b/>
          <w:noProof w:val="0"/>
          <w:sz w:val="22"/>
          <w:szCs w:val="22"/>
        </w:rPr>
      </w:pPr>
    </w:p>
    <w:p w:rsidR="00D53077" w:rsidRPr="00D53077" w:rsidRDefault="00D53077" w:rsidP="00D53077">
      <w:pPr>
        <w:widowControl w:val="0"/>
        <w:autoSpaceDE w:val="0"/>
        <w:autoSpaceDN w:val="0"/>
        <w:adjustRightInd w:val="0"/>
        <w:jc w:val="center"/>
        <w:rPr>
          <w:b/>
        </w:rPr>
      </w:pPr>
      <w:r w:rsidRPr="00D53077">
        <w:rPr>
          <w:b/>
        </w:rPr>
        <w:t>§ 1</w:t>
      </w:r>
    </w:p>
    <w:p w:rsidR="00D53077" w:rsidRPr="00D53077" w:rsidRDefault="00D53077" w:rsidP="00D53077">
      <w:pPr>
        <w:widowControl w:val="0"/>
        <w:autoSpaceDE w:val="0"/>
        <w:autoSpaceDN w:val="0"/>
        <w:adjustRightInd w:val="0"/>
        <w:jc w:val="center"/>
        <w:rPr>
          <w:b/>
        </w:rPr>
      </w:pPr>
      <w:r w:rsidRPr="00D53077">
        <w:rPr>
          <w:b/>
        </w:rPr>
        <w:t>Úvodné ustanovenie</w:t>
      </w:r>
    </w:p>
    <w:p w:rsidR="00D53077" w:rsidRPr="00D53077" w:rsidRDefault="00D53077" w:rsidP="00D53077">
      <w:pPr>
        <w:widowControl w:val="0"/>
        <w:autoSpaceDE w:val="0"/>
        <w:autoSpaceDN w:val="0"/>
        <w:adjustRightInd w:val="0"/>
        <w:jc w:val="both"/>
      </w:pPr>
      <w:r w:rsidRPr="00D53077">
        <w:t>Základné náležitosti o miestnej dani z nehnuteľností sú ustanovené v § 4 a súvisiacich ustanoveniach zákona NR SR č. 582/2004 Z. z. o miestnych daniach a miestnom poplatku za komunálne odpady a drobné stavebné odpady v znení neskorších predpisov (ďalej len „zákon“).</w:t>
      </w:r>
    </w:p>
    <w:p w:rsidR="00D53077" w:rsidRPr="00D53077" w:rsidRDefault="00D53077" w:rsidP="00D53077">
      <w:pPr>
        <w:widowControl w:val="0"/>
        <w:autoSpaceDE w:val="0"/>
        <w:autoSpaceDN w:val="0"/>
        <w:adjustRightInd w:val="0"/>
        <w:jc w:val="both"/>
      </w:pPr>
    </w:p>
    <w:p w:rsidR="00D53077" w:rsidRDefault="00D53077" w:rsidP="00D60B84">
      <w:pPr>
        <w:widowControl w:val="0"/>
        <w:autoSpaceDE w:val="0"/>
        <w:autoSpaceDN w:val="0"/>
        <w:adjustRightInd w:val="0"/>
        <w:rPr>
          <w:b/>
        </w:rPr>
      </w:pPr>
    </w:p>
    <w:p w:rsidR="00176895" w:rsidRPr="00E8347E" w:rsidRDefault="00D53077" w:rsidP="00176895">
      <w:pPr>
        <w:widowControl w:val="0"/>
        <w:autoSpaceDE w:val="0"/>
        <w:autoSpaceDN w:val="0"/>
        <w:adjustRightInd w:val="0"/>
        <w:jc w:val="center"/>
        <w:rPr>
          <w:b/>
        </w:rPr>
      </w:pPr>
      <w:r>
        <w:rPr>
          <w:b/>
        </w:rPr>
        <w:t>§ 2</w:t>
      </w:r>
    </w:p>
    <w:p w:rsidR="00176895" w:rsidRDefault="00176895" w:rsidP="00176895">
      <w:pPr>
        <w:widowControl w:val="0"/>
        <w:autoSpaceDE w:val="0"/>
        <w:autoSpaceDN w:val="0"/>
        <w:adjustRightInd w:val="0"/>
        <w:jc w:val="center"/>
        <w:rPr>
          <w:b/>
        </w:rPr>
      </w:pPr>
      <w:r w:rsidRPr="00E8347E">
        <w:rPr>
          <w:b/>
        </w:rPr>
        <w:t xml:space="preserve"> Základné  ustanovenie</w:t>
      </w:r>
    </w:p>
    <w:p w:rsidR="00EB4F8E" w:rsidRDefault="00EB4F8E" w:rsidP="00176895">
      <w:pPr>
        <w:widowControl w:val="0"/>
        <w:autoSpaceDE w:val="0"/>
        <w:autoSpaceDN w:val="0"/>
        <w:adjustRightInd w:val="0"/>
        <w:jc w:val="center"/>
        <w:rPr>
          <w:b/>
        </w:rPr>
      </w:pPr>
    </w:p>
    <w:p w:rsidR="00087F3E" w:rsidRDefault="00EB4F8E" w:rsidP="00E71555">
      <w:pPr>
        <w:widowControl w:val="0"/>
        <w:autoSpaceDE w:val="0"/>
        <w:autoSpaceDN w:val="0"/>
        <w:adjustRightInd w:val="0"/>
        <w:jc w:val="both"/>
      </w:pPr>
      <w:r w:rsidRPr="00087F3E">
        <w:rPr>
          <w:sz w:val="22"/>
          <w:szCs w:val="22"/>
        </w:rPr>
        <w:t>1.</w:t>
      </w:r>
      <w:r>
        <w:t xml:space="preserve"> Obec Borčany, ako správca dane (ďalej len „správca dane“) zavádza s účinnosťou od 1.1.20</w:t>
      </w:r>
      <w:r w:rsidR="00D53077">
        <w:t xml:space="preserve">23 </w:t>
      </w:r>
      <w:r w:rsidR="00BB7CF7">
        <w:t>miestnu daň.</w:t>
      </w:r>
    </w:p>
    <w:p w:rsidR="00BB7CF7" w:rsidRDefault="00BB7CF7" w:rsidP="00E71555">
      <w:pPr>
        <w:widowControl w:val="0"/>
        <w:autoSpaceDE w:val="0"/>
        <w:autoSpaceDN w:val="0"/>
        <w:adjustRightInd w:val="0"/>
        <w:jc w:val="both"/>
      </w:pPr>
    </w:p>
    <w:p w:rsidR="00EB4F8E" w:rsidRPr="00E8347E" w:rsidRDefault="00EB4F8E" w:rsidP="00E71555">
      <w:pPr>
        <w:widowControl w:val="0"/>
        <w:autoSpaceDE w:val="0"/>
        <w:autoSpaceDN w:val="0"/>
        <w:adjustRightInd w:val="0"/>
        <w:jc w:val="both"/>
        <w:rPr>
          <w:b/>
        </w:rPr>
      </w:pPr>
      <w:r>
        <w:t>2. Predmetom tohto všeobecne záväzného nariadenia je urče</w:t>
      </w:r>
      <w:r w:rsidR="00E71555">
        <w:t>nie náležitosti miestnej dani</w:t>
      </w:r>
      <w:r w:rsidR="00BB7CF7">
        <w:t xml:space="preserve"> </w:t>
      </w:r>
      <w:r>
        <w:t>v zmysle príslušných ustanovení zákona č. 582/2004 Z.</w:t>
      </w:r>
      <w:r w:rsidR="00E71555">
        <w:t xml:space="preserve"> </w:t>
      </w:r>
      <w:r w:rsidR="00BB7CF7">
        <w:t>z.</w:t>
      </w:r>
    </w:p>
    <w:p w:rsidR="00087F3E" w:rsidRDefault="00087F3E" w:rsidP="00E71555">
      <w:pPr>
        <w:spacing w:line="300" w:lineRule="exact"/>
        <w:jc w:val="both"/>
      </w:pPr>
    </w:p>
    <w:p w:rsidR="00087F3E" w:rsidRPr="00087F3E" w:rsidRDefault="00087F3E" w:rsidP="00E71555">
      <w:pPr>
        <w:spacing w:line="300" w:lineRule="exact"/>
        <w:jc w:val="both"/>
      </w:pPr>
      <w:r w:rsidRPr="00087F3E">
        <w:t>Obec Borčany ukladá na svojom území tieto miestne dane:</w:t>
      </w:r>
    </w:p>
    <w:p w:rsidR="00087F3E" w:rsidRPr="00087F3E" w:rsidRDefault="00087F3E" w:rsidP="00E71555">
      <w:pPr>
        <w:spacing w:line="300" w:lineRule="exact"/>
        <w:ind w:left="426"/>
        <w:jc w:val="both"/>
      </w:pPr>
      <w:r w:rsidRPr="00087F3E">
        <w:t>a) daň z nehnuteľností,</w:t>
      </w:r>
    </w:p>
    <w:p w:rsidR="00087F3E" w:rsidRPr="00087F3E" w:rsidRDefault="00087F3E" w:rsidP="00E71555">
      <w:pPr>
        <w:spacing w:line="300" w:lineRule="exact"/>
        <w:ind w:left="426"/>
        <w:jc w:val="both"/>
      </w:pPr>
      <w:r w:rsidRPr="00087F3E">
        <w:t>b) daň za psa,</w:t>
      </w:r>
    </w:p>
    <w:p w:rsidR="00087F3E" w:rsidRDefault="00087F3E" w:rsidP="00E71555">
      <w:pPr>
        <w:spacing w:line="300" w:lineRule="exact"/>
        <w:ind w:left="426"/>
        <w:jc w:val="both"/>
      </w:pPr>
      <w:r w:rsidRPr="00087F3E">
        <w:t>c) daň za užívanie verejného priestranstva,</w:t>
      </w:r>
    </w:p>
    <w:p w:rsidR="00256526" w:rsidRPr="00087F3E" w:rsidRDefault="00256526" w:rsidP="00E71555">
      <w:pPr>
        <w:spacing w:line="300" w:lineRule="exact"/>
        <w:ind w:left="426"/>
        <w:jc w:val="both"/>
      </w:pPr>
      <w:r>
        <w:t>d) daň za predajné automaty,</w:t>
      </w:r>
    </w:p>
    <w:p w:rsidR="00087F3E" w:rsidRDefault="00256526" w:rsidP="00E71555">
      <w:pPr>
        <w:spacing w:line="300" w:lineRule="exact"/>
        <w:ind w:left="426"/>
        <w:jc w:val="both"/>
      </w:pPr>
      <w:r>
        <w:t>e</w:t>
      </w:r>
      <w:r w:rsidR="00087F3E" w:rsidRPr="00087F3E">
        <w:t>) da</w:t>
      </w:r>
      <w:r w:rsidR="00284E26">
        <w:t>ň za nevýherné hracie prístroje.</w:t>
      </w:r>
    </w:p>
    <w:p w:rsidR="00052E77" w:rsidRDefault="00052E77" w:rsidP="00E71555">
      <w:pPr>
        <w:spacing w:line="300" w:lineRule="exact"/>
        <w:ind w:left="426"/>
        <w:jc w:val="both"/>
      </w:pPr>
    </w:p>
    <w:p w:rsidR="00087F3E" w:rsidRDefault="00087F3E" w:rsidP="00176895">
      <w:pPr>
        <w:widowControl w:val="0"/>
        <w:autoSpaceDE w:val="0"/>
        <w:autoSpaceDN w:val="0"/>
        <w:adjustRightInd w:val="0"/>
        <w:jc w:val="both"/>
      </w:pPr>
    </w:p>
    <w:p w:rsidR="00EB4F8E" w:rsidRPr="004B7B85" w:rsidRDefault="004B7B85" w:rsidP="00E71555">
      <w:pPr>
        <w:widowControl w:val="0"/>
        <w:autoSpaceDE w:val="0"/>
        <w:autoSpaceDN w:val="0"/>
        <w:adjustRightInd w:val="0"/>
        <w:jc w:val="center"/>
        <w:rPr>
          <w:b/>
          <w:sz w:val="28"/>
          <w:szCs w:val="28"/>
        </w:rPr>
      </w:pPr>
      <w:r w:rsidRPr="004B7B85">
        <w:rPr>
          <w:b/>
          <w:sz w:val="28"/>
          <w:szCs w:val="28"/>
        </w:rPr>
        <w:t>A.</w:t>
      </w:r>
    </w:p>
    <w:p w:rsidR="00E71555" w:rsidRPr="00E71555" w:rsidRDefault="00E71555" w:rsidP="00E71555">
      <w:pPr>
        <w:widowControl w:val="0"/>
        <w:autoSpaceDE w:val="0"/>
        <w:autoSpaceDN w:val="0"/>
        <w:adjustRightInd w:val="0"/>
        <w:jc w:val="center"/>
        <w:rPr>
          <w:b/>
          <w:sz w:val="28"/>
          <w:szCs w:val="28"/>
        </w:rPr>
      </w:pPr>
      <w:r w:rsidRPr="00E71555">
        <w:rPr>
          <w:b/>
          <w:sz w:val="28"/>
          <w:szCs w:val="28"/>
        </w:rPr>
        <w:t>DAŇ Z NEHNUTEĽNOSTI</w:t>
      </w:r>
    </w:p>
    <w:p w:rsidR="00EB4F8E" w:rsidRPr="00E71555" w:rsidRDefault="009D2736" w:rsidP="00176895">
      <w:pPr>
        <w:widowControl w:val="0"/>
        <w:autoSpaceDE w:val="0"/>
        <w:autoSpaceDN w:val="0"/>
        <w:adjustRightInd w:val="0"/>
        <w:jc w:val="both"/>
      </w:pPr>
      <w:r>
        <w:t xml:space="preserve">- </w:t>
      </w:r>
      <w:r w:rsidR="00EB4F8E" w:rsidRPr="00E71555">
        <w:t xml:space="preserve"> daň z pozemkov, </w:t>
      </w:r>
    </w:p>
    <w:p w:rsidR="00EB4F8E" w:rsidRPr="00E71555" w:rsidRDefault="009D2736" w:rsidP="00176895">
      <w:pPr>
        <w:widowControl w:val="0"/>
        <w:autoSpaceDE w:val="0"/>
        <w:autoSpaceDN w:val="0"/>
        <w:adjustRightInd w:val="0"/>
        <w:jc w:val="both"/>
      </w:pPr>
      <w:r>
        <w:t xml:space="preserve">- </w:t>
      </w:r>
      <w:r w:rsidR="00EB4F8E" w:rsidRPr="00E71555">
        <w:t xml:space="preserve"> daň zo stavieb, </w:t>
      </w:r>
    </w:p>
    <w:p w:rsidR="00EB4F8E" w:rsidRPr="00E8347E" w:rsidRDefault="009D2736" w:rsidP="00176895">
      <w:pPr>
        <w:widowControl w:val="0"/>
        <w:autoSpaceDE w:val="0"/>
        <w:autoSpaceDN w:val="0"/>
        <w:adjustRightInd w:val="0"/>
        <w:jc w:val="both"/>
        <w:rPr>
          <w:sz w:val="20"/>
          <w:szCs w:val="20"/>
        </w:rPr>
      </w:pPr>
      <w:r>
        <w:t xml:space="preserve">- </w:t>
      </w:r>
      <w:r w:rsidR="00EB4F8E" w:rsidRPr="00E71555">
        <w:t xml:space="preserve"> daň z bytov a z nebytových priestorov v bytovom dome (ďalej len „daň z bytov)</w:t>
      </w:r>
    </w:p>
    <w:p w:rsidR="00176895" w:rsidRPr="00E8347E" w:rsidRDefault="00176895" w:rsidP="00176895">
      <w:pPr>
        <w:widowControl w:val="0"/>
        <w:autoSpaceDE w:val="0"/>
        <w:autoSpaceDN w:val="0"/>
        <w:adjustRightInd w:val="0"/>
        <w:jc w:val="both"/>
        <w:rPr>
          <w:sz w:val="20"/>
          <w:szCs w:val="20"/>
        </w:rPr>
      </w:pPr>
    </w:p>
    <w:p w:rsidR="00EB4F8E" w:rsidRDefault="00EB4F8E" w:rsidP="00176895">
      <w:pPr>
        <w:widowControl w:val="0"/>
        <w:autoSpaceDE w:val="0"/>
        <w:autoSpaceDN w:val="0"/>
        <w:adjustRightInd w:val="0"/>
        <w:jc w:val="center"/>
        <w:rPr>
          <w:b/>
          <w:sz w:val="28"/>
          <w:szCs w:val="28"/>
        </w:rPr>
      </w:pPr>
    </w:p>
    <w:p w:rsidR="00052E77" w:rsidRDefault="00052E77" w:rsidP="00176895">
      <w:pPr>
        <w:widowControl w:val="0"/>
        <w:autoSpaceDE w:val="0"/>
        <w:autoSpaceDN w:val="0"/>
        <w:adjustRightInd w:val="0"/>
        <w:jc w:val="center"/>
        <w:rPr>
          <w:b/>
          <w:sz w:val="28"/>
          <w:szCs w:val="28"/>
        </w:rPr>
      </w:pPr>
    </w:p>
    <w:p w:rsidR="00052E77" w:rsidRDefault="00052E77" w:rsidP="00176895">
      <w:pPr>
        <w:widowControl w:val="0"/>
        <w:autoSpaceDE w:val="0"/>
        <w:autoSpaceDN w:val="0"/>
        <w:adjustRightInd w:val="0"/>
        <w:jc w:val="center"/>
        <w:rPr>
          <w:b/>
          <w:sz w:val="28"/>
          <w:szCs w:val="28"/>
        </w:rPr>
      </w:pPr>
    </w:p>
    <w:p w:rsidR="00052E77" w:rsidRDefault="00052E77" w:rsidP="00176895">
      <w:pPr>
        <w:widowControl w:val="0"/>
        <w:autoSpaceDE w:val="0"/>
        <w:autoSpaceDN w:val="0"/>
        <w:adjustRightInd w:val="0"/>
        <w:jc w:val="center"/>
        <w:rPr>
          <w:b/>
          <w:sz w:val="28"/>
          <w:szCs w:val="28"/>
        </w:rPr>
      </w:pPr>
    </w:p>
    <w:p w:rsidR="00176895" w:rsidRPr="00E71555" w:rsidRDefault="00176895" w:rsidP="00176895">
      <w:pPr>
        <w:widowControl w:val="0"/>
        <w:autoSpaceDE w:val="0"/>
        <w:autoSpaceDN w:val="0"/>
        <w:adjustRightInd w:val="0"/>
        <w:jc w:val="center"/>
        <w:rPr>
          <w:sz w:val="28"/>
          <w:szCs w:val="28"/>
        </w:rPr>
      </w:pPr>
      <w:r w:rsidRPr="00E71555">
        <w:rPr>
          <w:sz w:val="28"/>
          <w:szCs w:val="28"/>
        </w:rPr>
        <w:lastRenderedPageBreak/>
        <w:t>D A Ň   Z   P O Z E M K O V</w:t>
      </w:r>
    </w:p>
    <w:p w:rsidR="00176895" w:rsidRPr="00E8347E" w:rsidRDefault="00176895" w:rsidP="00176895">
      <w:pPr>
        <w:widowControl w:val="0"/>
        <w:autoSpaceDE w:val="0"/>
        <w:autoSpaceDN w:val="0"/>
        <w:adjustRightInd w:val="0"/>
        <w:jc w:val="center"/>
        <w:rPr>
          <w:b/>
          <w:szCs w:val="22"/>
        </w:rPr>
      </w:pPr>
    </w:p>
    <w:p w:rsidR="00176895" w:rsidRPr="00E8347E" w:rsidRDefault="00176895" w:rsidP="00176895">
      <w:pPr>
        <w:widowControl w:val="0"/>
        <w:autoSpaceDE w:val="0"/>
        <w:autoSpaceDN w:val="0"/>
        <w:adjustRightInd w:val="0"/>
        <w:jc w:val="center"/>
        <w:rPr>
          <w:b/>
          <w:szCs w:val="22"/>
        </w:rPr>
      </w:pPr>
      <w:r w:rsidRPr="00E8347E">
        <w:rPr>
          <w:b/>
          <w:szCs w:val="22"/>
        </w:rPr>
        <w:t xml:space="preserve">§  </w:t>
      </w:r>
      <w:r w:rsidR="00C55953">
        <w:rPr>
          <w:b/>
          <w:szCs w:val="22"/>
        </w:rPr>
        <w:t>3</w:t>
      </w:r>
    </w:p>
    <w:p w:rsidR="00176895" w:rsidRPr="00E8347E" w:rsidRDefault="00176895" w:rsidP="00176895">
      <w:pPr>
        <w:widowControl w:val="0"/>
        <w:autoSpaceDE w:val="0"/>
        <w:autoSpaceDN w:val="0"/>
        <w:adjustRightInd w:val="0"/>
        <w:jc w:val="center"/>
        <w:rPr>
          <w:b/>
          <w:szCs w:val="22"/>
        </w:rPr>
      </w:pPr>
      <w:r w:rsidRPr="00E8347E">
        <w:rPr>
          <w:b/>
          <w:szCs w:val="22"/>
        </w:rPr>
        <w:t xml:space="preserve"> Základ dane</w:t>
      </w:r>
    </w:p>
    <w:p w:rsidR="00773AFC" w:rsidRPr="00E8347E" w:rsidRDefault="00773AFC" w:rsidP="00176895">
      <w:pPr>
        <w:widowControl w:val="0"/>
        <w:autoSpaceDE w:val="0"/>
        <w:autoSpaceDN w:val="0"/>
        <w:adjustRightInd w:val="0"/>
        <w:jc w:val="center"/>
        <w:rPr>
          <w:b/>
          <w:sz w:val="22"/>
          <w:szCs w:val="22"/>
        </w:rPr>
      </w:pPr>
    </w:p>
    <w:p w:rsidR="00E8347E" w:rsidRDefault="00F824B9" w:rsidP="00F824B9">
      <w:pPr>
        <w:jc w:val="both"/>
        <w:rPr>
          <w:color w:val="000000"/>
        </w:rPr>
      </w:pPr>
      <w:r w:rsidRPr="00E8347E">
        <w:rPr>
          <w:color w:val="000000"/>
        </w:rPr>
        <w:t xml:space="preserve">        Hodnota pozemkov v obci </w:t>
      </w:r>
      <w:r w:rsidR="00AC58F0" w:rsidRPr="00E8347E">
        <w:rPr>
          <w:color w:val="000000"/>
        </w:rPr>
        <w:t>Borčany</w:t>
      </w:r>
      <w:r w:rsidRPr="00E8347E">
        <w:rPr>
          <w:color w:val="000000"/>
        </w:rPr>
        <w:t xml:space="preserve">  uvedená v prílohe č. 1 a 2 zákona  č. 582/2004 Z.z. o miestnych daniach, ktorou sa pri výpočte základu dane z pozemkov násobí výmera pozemku </w:t>
      </w:r>
    </w:p>
    <w:p w:rsidR="00F824B9" w:rsidRPr="00E8347E" w:rsidRDefault="00F824B9" w:rsidP="00F824B9">
      <w:pPr>
        <w:jc w:val="both"/>
        <w:rPr>
          <w:color w:val="000000"/>
        </w:rPr>
      </w:pPr>
      <w:r w:rsidRPr="00E8347E">
        <w:rPr>
          <w:color w:val="000000"/>
        </w:rPr>
        <w:t>v m2 je</w:t>
      </w:r>
      <w:r w:rsidR="00283051" w:rsidRPr="00E8347E">
        <w:rPr>
          <w:color w:val="000000"/>
        </w:rPr>
        <w:t>,</w:t>
      </w:r>
      <w:r w:rsidRPr="00E8347E">
        <w:rPr>
          <w:color w:val="000000"/>
        </w:rPr>
        <w:t xml:space="preserve">   </w:t>
      </w:r>
    </w:p>
    <w:p w:rsidR="00F824B9" w:rsidRPr="00E8347E" w:rsidRDefault="00F824B9" w:rsidP="00F824B9">
      <w:pPr>
        <w:jc w:val="both"/>
        <w:rPr>
          <w:color w:val="000000"/>
        </w:rPr>
      </w:pPr>
      <w:r w:rsidRPr="00E8347E">
        <w:rPr>
          <w:b/>
          <w:color w:val="000000"/>
        </w:rPr>
        <w:t>a)</w:t>
      </w:r>
      <w:r w:rsidRPr="00E8347E">
        <w:rPr>
          <w:color w:val="000000"/>
        </w:rPr>
        <w:t xml:space="preserve"> </w:t>
      </w:r>
      <w:r w:rsidRPr="00E8347E">
        <w:rPr>
          <w:b/>
          <w:color w:val="000000"/>
        </w:rPr>
        <w:t xml:space="preserve"> </w:t>
      </w:r>
      <w:r w:rsidRPr="00E8347E">
        <w:rPr>
          <w:color w:val="000000"/>
        </w:rPr>
        <w:t xml:space="preserve">orná pôda, chmeľnice, vinice a ovocné sady </w:t>
      </w:r>
      <w:r w:rsidR="00E65361">
        <w:rPr>
          <w:color w:val="000000"/>
        </w:rPr>
        <w:tab/>
      </w:r>
      <w:r w:rsidRPr="00E8347E">
        <w:rPr>
          <w:color w:val="000000"/>
        </w:rPr>
        <w:t xml:space="preserve">                                </w:t>
      </w:r>
      <w:r w:rsidR="00072DA8" w:rsidRPr="00E8347E">
        <w:rPr>
          <w:color w:val="000000"/>
        </w:rPr>
        <w:t xml:space="preserve"> </w:t>
      </w:r>
      <w:r w:rsidRPr="00E8347E">
        <w:rPr>
          <w:b/>
          <w:color w:val="000000"/>
        </w:rPr>
        <w:t>0,</w:t>
      </w:r>
      <w:r w:rsidR="00E8347E">
        <w:rPr>
          <w:b/>
          <w:color w:val="000000"/>
        </w:rPr>
        <w:t>5241</w:t>
      </w:r>
      <w:r w:rsidRPr="00E8347E">
        <w:rPr>
          <w:b/>
          <w:color w:val="000000"/>
        </w:rPr>
        <w:t xml:space="preserve"> </w:t>
      </w:r>
      <w:r w:rsidR="00C55953">
        <w:rPr>
          <w:b/>
          <w:color w:val="000000"/>
        </w:rPr>
        <w:tab/>
      </w:r>
      <w:r w:rsidRPr="00E8347E">
        <w:rPr>
          <w:b/>
          <w:color w:val="000000"/>
        </w:rPr>
        <w:t>Eur/m2</w:t>
      </w:r>
      <w:r w:rsidRPr="00E8347E">
        <w:rPr>
          <w:color w:val="000000"/>
        </w:rPr>
        <w:t xml:space="preserve">     </w:t>
      </w:r>
      <w:r w:rsidRPr="00E8347E">
        <w:rPr>
          <w:b/>
          <w:color w:val="000000"/>
        </w:rPr>
        <w:t xml:space="preserve"> </w:t>
      </w:r>
    </w:p>
    <w:p w:rsidR="00F824B9" w:rsidRPr="00E8347E" w:rsidRDefault="00F824B9" w:rsidP="00F824B9">
      <w:pPr>
        <w:jc w:val="both"/>
        <w:rPr>
          <w:b/>
          <w:color w:val="000000"/>
        </w:rPr>
      </w:pPr>
      <w:r w:rsidRPr="00E8347E">
        <w:rPr>
          <w:b/>
          <w:color w:val="000000"/>
        </w:rPr>
        <w:t>b)</w:t>
      </w:r>
      <w:r w:rsidRPr="00E8347E">
        <w:rPr>
          <w:color w:val="000000"/>
        </w:rPr>
        <w:t xml:space="preserve"> </w:t>
      </w:r>
      <w:r w:rsidRPr="00E8347E">
        <w:rPr>
          <w:b/>
          <w:color w:val="000000"/>
        </w:rPr>
        <w:t xml:space="preserve"> </w:t>
      </w:r>
      <w:r w:rsidRPr="00E8347E">
        <w:rPr>
          <w:color w:val="000000"/>
        </w:rPr>
        <w:t xml:space="preserve">záhrady, zastavané plochy a nádvoria, ostatné plochy </w:t>
      </w:r>
      <w:r w:rsidRPr="00E8347E">
        <w:rPr>
          <w:color w:val="000000"/>
        </w:rPr>
        <w:tab/>
      </w:r>
      <w:r w:rsidRPr="00E8347E">
        <w:rPr>
          <w:b/>
          <w:color w:val="000000"/>
        </w:rPr>
        <w:t xml:space="preserve"> </w:t>
      </w:r>
      <w:r w:rsidR="00E65361">
        <w:rPr>
          <w:b/>
          <w:color w:val="000000"/>
        </w:rPr>
        <w:tab/>
        <w:t xml:space="preserve">    </w:t>
      </w:r>
      <w:r w:rsidRPr="00E8347E">
        <w:rPr>
          <w:b/>
          <w:color w:val="000000"/>
        </w:rPr>
        <w:t xml:space="preserve">    </w:t>
      </w:r>
      <w:r w:rsidR="00E65361">
        <w:rPr>
          <w:b/>
          <w:color w:val="000000"/>
        </w:rPr>
        <w:t xml:space="preserve"> </w:t>
      </w:r>
      <w:r w:rsidRPr="00E8347E">
        <w:rPr>
          <w:b/>
          <w:color w:val="000000"/>
        </w:rPr>
        <w:t xml:space="preserve"> 1,32 </w:t>
      </w:r>
      <w:r w:rsidR="00C55953">
        <w:rPr>
          <w:b/>
          <w:color w:val="000000"/>
        </w:rPr>
        <w:tab/>
      </w:r>
      <w:r w:rsidRPr="00E8347E">
        <w:rPr>
          <w:b/>
          <w:color w:val="000000"/>
        </w:rPr>
        <w:t xml:space="preserve">Eur/m2 </w:t>
      </w:r>
    </w:p>
    <w:p w:rsidR="00F824B9" w:rsidRPr="00E8347E" w:rsidRDefault="00014D49" w:rsidP="00F824B9">
      <w:pPr>
        <w:jc w:val="both"/>
        <w:rPr>
          <w:b/>
          <w:color w:val="000000"/>
        </w:rPr>
      </w:pPr>
      <w:r w:rsidRPr="00E8347E">
        <w:rPr>
          <w:b/>
          <w:color w:val="000000"/>
        </w:rPr>
        <w:t>c</w:t>
      </w:r>
      <w:r w:rsidR="00F824B9" w:rsidRPr="00E8347E">
        <w:rPr>
          <w:b/>
          <w:color w:val="000000"/>
        </w:rPr>
        <w:t xml:space="preserve">) </w:t>
      </w:r>
      <w:r w:rsidR="00F824B9" w:rsidRPr="00E8347E">
        <w:rPr>
          <w:color w:val="000000"/>
        </w:rPr>
        <w:t xml:space="preserve">stavebné pozemky                                                                         </w:t>
      </w:r>
      <w:r w:rsidR="00E65361">
        <w:rPr>
          <w:color w:val="000000"/>
        </w:rPr>
        <w:t xml:space="preserve">      </w:t>
      </w:r>
      <w:r w:rsidR="00F824B9" w:rsidRPr="00E8347E">
        <w:rPr>
          <w:b/>
          <w:color w:val="000000"/>
        </w:rPr>
        <w:t xml:space="preserve"> </w:t>
      </w:r>
      <w:r w:rsidR="00E65361">
        <w:rPr>
          <w:b/>
          <w:color w:val="000000"/>
        </w:rPr>
        <w:t>1</w:t>
      </w:r>
      <w:r w:rsidR="00F824B9" w:rsidRPr="00E8347E">
        <w:rPr>
          <w:b/>
          <w:color w:val="000000"/>
        </w:rPr>
        <w:t>3,27</w:t>
      </w:r>
      <w:r w:rsidR="00C55953">
        <w:rPr>
          <w:b/>
          <w:color w:val="000000"/>
        </w:rPr>
        <w:tab/>
      </w:r>
      <w:r w:rsidR="00F824B9" w:rsidRPr="00E8347E">
        <w:rPr>
          <w:b/>
          <w:color w:val="000000"/>
        </w:rPr>
        <w:t xml:space="preserve">Eur/m2 </w:t>
      </w:r>
    </w:p>
    <w:p w:rsidR="00450EC7" w:rsidRPr="00E8347E" w:rsidRDefault="00450EC7" w:rsidP="00F824B9">
      <w:pPr>
        <w:jc w:val="both"/>
        <w:rPr>
          <w:b/>
          <w:color w:val="000000"/>
        </w:rPr>
      </w:pPr>
    </w:p>
    <w:p w:rsidR="009D2736" w:rsidRDefault="009D2736" w:rsidP="00D60B84">
      <w:pPr>
        <w:rPr>
          <w:b/>
        </w:rPr>
      </w:pPr>
    </w:p>
    <w:p w:rsidR="00D60B84" w:rsidRDefault="00D60B84" w:rsidP="00176895">
      <w:pPr>
        <w:jc w:val="center"/>
        <w:rPr>
          <w:b/>
        </w:rPr>
      </w:pPr>
    </w:p>
    <w:p w:rsidR="00D60B84" w:rsidRDefault="00D60B84" w:rsidP="006768B9">
      <w:pPr>
        <w:rPr>
          <w:b/>
        </w:rPr>
      </w:pPr>
    </w:p>
    <w:p w:rsidR="00176895" w:rsidRPr="00087F3E" w:rsidRDefault="00176895" w:rsidP="002658BA">
      <w:pPr>
        <w:jc w:val="center"/>
        <w:rPr>
          <w:b/>
        </w:rPr>
      </w:pPr>
      <w:r w:rsidRPr="00087F3E">
        <w:rPr>
          <w:b/>
        </w:rPr>
        <w:t xml:space="preserve">§ </w:t>
      </w:r>
      <w:r w:rsidR="00C55953">
        <w:rPr>
          <w:b/>
        </w:rPr>
        <w:t>4</w:t>
      </w:r>
    </w:p>
    <w:p w:rsidR="00176895" w:rsidRPr="00087F3E" w:rsidRDefault="00176895" w:rsidP="00176895">
      <w:pPr>
        <w:widowControl w:val="0"/>
        <w:autoSpaceDE w:val="0"/>
        <w:autoSpaceDN w:val="0"/>
        <w:adjustRightInd w:val="0"/>
        <w:jc w:val="center"/>
        <w:rPr>
          <w:b/>
        </w:rPr>
      </w:pPr>
      <w:r w:rsidRPr="00087F3E">
        <w:rPr>
          <w:b/>
        </w:rPr>
        <w:t>Sadzba dane</w:t>
      </w:r>
    </w:p>
    <w:p w:rsidR="00176895" w:rsidRPr="00E8347E" w:rsidRDefault="00176895" w:rsidP="00176895">
      <w:pPr>
        <w:widowControl w:val="0"/>
        <w:autoSpaceDE w:val="0"/>
        <w:autoSpaceDN w:val="0"/>
        <w:adjustRightInd w:val="0"/>
      </w:pPr>
    </w:p>
    <w:p w:rsidR="00176895" w:rsidRPr="00E8347E" w:rsidRDefault="00176895" w:rsidP="00176895">
      <w:pPr>
        <w:widowControl w:val="0"/>
        <w:autoSpaceDE w:val="0"/>
        <w:autoSpaceDN w:val="0"/>
        <w:adjustRightInd w:val="0"/>
        <w:jc w:val="both"/>
        <w:rPr>
          <w:color w:val="000000"/>
        </w:rPr>
      </w:pPr>
      <w:r w:rsidRPr="00E8347E">
        <w:rPr>
          <w:color w:val="000000"/>
        </w:rPr>
        <w:t xml:space="preserve"> 1</w:t>
      </w:r>
      <w:r w:rsidR="00087F3E">
        <w:rPr>
          <w:color w:val="000000"/>
        </w:rPr>
        <w:t>.</w:t>
      </w:r>
      <w:r w:rsidRPr="00E8347E">
        <w:rPr>
          <w:color w:val="000000"/>
        </w:rPr>
        <w:t xml:space="preserve"> Správca dane určuje na </w:t>
      </w:r>
      <w:r w:rsidR="00E65361">
        <w:rPr>
          <w:b/>
          <w:color w:val="000000"/>
        </w:rPr>
        <w:t xml:space="preserve">území obce Borčany </w:t>
      </w:r>
      <w:r w:rsidRPr="00E8347E">
        <w:rPr>
          <w:color w:val="000000"/>
        </w:rPr>
        <w:t xml:space="preserve">ročnú sadzbu dane z pozemkov: </w:t>
      </w:r>
    </w:p>
    <w:p w:rsidR="00176895" w:rsidRPr="00E8347E" w:rsidRDefault="00176895" w:rsidP="00176895">
      <w:pPr>
        <w:widowControl w:val="0"/>
        <w:autoSpaceDE w:val="0"/>
        <w:autoSpaceDN w:val="0"/>
        <w:adjustRightInd w:val="0"/>
        <w:jc w:val="both"/>
        <w:rPr>
          <w:b/>
          <w:color w:val="000000"/>
        </w:rPr>
      </w:pPr>
      <w:r w:rsidRPr="00E8347E">
        <w:rPr>
          <w:color w:val="000000"/>
        </w:rPr>
        <w:t xml:space="preserve">a) orná pôda, chmeľnice, vinice, ovocné sady, trvalé trávnaté porasty  </w:t>
      </w:r>
      <w:r w:rsidR="00E65361">
        <w:rPr>
          <w:color w:val="000000"/>
        </w:rPr>
        <w:tab/>
      </w:r>
      <w:r w:rsidRPr="00E8347E">
        <w:rPr>
          <w:b/>
          <w:color w:val="000000"/>
        </w:rPr>
        <w:t>0,</w:t>
      </w:r>
      <w:r w:rsidR="00C55953">
        <w:rPr>
          <w:b/>
          <w:color w:val="000000"/>
        </w:rPr>
        <w:t>6</w:t>
      </w:r>
      <w:r w:rsidR="003A634B" w:rsidRPr="00E8347E">
        <w:rPr>
          <w:b/>
          <w:color w:val="000000"/>
        </w:rPr>
        <w:t>0</w:t>
      </w:r>
      <w:r w:rsidRPr="00E8347E">
        <w:rPr>
          <w:b/>
          <w:color w:val="000000"/>
        </w:rPr>
        <w:t xml:space="preserve"> %,</w:t>
      </w:r>
    </w:p>
    <w:p w:rsidR="003A634B" w:rsidRPr="00E8347E" w:rsidRDefault="003A634B" w:rsidP="00176895">
      <w:pPr>
        <w:widowControl w:val="0"/>
        <w:autoSpaceDE w:val="0"/>
        <w:autoSpaceDN w:val="0"/>
        <w:adjustRightInd w:val="0"/>
        <w:jc w:val="both"/>
        <w:rPr>
          <w:b/>
          <w:color w:val="000000"/>
        </w:rPr>
      </w:pPr>
      <w:r w:rsidRPr="00E8347E">
        <w:rPr>
          <w:color w:val="000000"/>
        </w:rPr>
        <w:t xml:space="preserve">b) záhrady  </w:t>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Pr="00E8347E">
        <w:rPr>
          <w:b/>
          <w:color w:val="000000"/>
        </w:rPr>
        <w:t>0,</w:t>
      </w:r>
      <w:r w:rsidR="00C55953">
        <w:rPr>
          <w:b/>
          <w:color w:val="000000"/>
        </w:rPr>
        <w:t>5</w:t>
      </w:r>
      <w:r w:rsidRPr="00E8347E">
        <w:rPr>
          <w:b/>
          <w:color w:val="000000"/>
        </w:rPr>
        <w:t xml:space="preserve">0%, </w:t>
      </w:r>
    </w:p>
    <w:p w:rsidR="003A634B" w:rsidRPr="00E8347E" w:rsidRDefault="003A634B" w:rsidP="00176895">
      <w:pPr>
        <w:widowControl w:val="0"/>
        <w:autoSpaceDE w:val="0"/>
        <w:autoSpaceDN w:val="0"/>
        <w:adjustRightInd w:val="0"/>
        <w:jc w:val="both"/>
        <w:rPr>
          <w:b/>
          <w:color w:val="000000"/>
        </w:rPr>
      </w:pPr>
      <w:r w:rsidRPr="00E8347E">
        <w:rPr>
          <w:color w:val="000000"/>
        </w:rPr>
        <w:t>c) zastavané plochy a nádvoria, ostatné plochy</w:t>
      </w:r>
      <w:r w:rsidRPr="00E8347E">
        <w:rPr>
          <w:b/>
          <w:color w:val="000000"/>
        </w:rPr>
        <w:t xml:space="preserve"> </w:t>
      </w:r>
      <w:r w:rsidR="00E65361">
        <w:rPr>
          <w:b/>
          <w:color w:val="000000"/>
        </w:rPr>
        <w:tab/>
      </w:r>
      <w:r w:rsidR="00E65361">
        <w:rPr>
          <w:b/>
          <w:color w:val="000000"/>
        </w:rPr>
        <w:tab/>
      </w:r>
      <w:r w:rsidR="00E65361">
        <w:rPr>
          <w:b/>
          <w:color w:val="000000"/>
        </w:rPr>
        <w:tab/>
      </w:r>
      <w:r w:rsidR="00E65361">
        <w:rPr>
          <w:b/>
          <w:color w:val="000000"/>
        </w:rPr>
        <w:tab/>
      </w:r>
      <w:r w:rsidRPr="00E8347E">
        <w:rPr>
          <w:b/>
          <w:color w:val="000000"/>
        </w:rPr>
        <w:t>0,</w:t>
      </w:r>
      <w:r w:rsidR="00C55953">
        <w:rPr>
          <w:b/>
          <w:color w:val="000000"/>
        </w:rPr>
        <w:t>5</w:t>
      </w:r>
      <w:r w:rsidRPr="00E8347E">
        <w:rPr>
          <w:b/>
          <w:color w:val="000000"/>
        </w:rPr>
        <w:t xml:space="preserve">0%, </w:t>
      </w:r>
    </w:p>
    <w:p w:rsidR="003A634B" w:rsidRPr="00E8347E" w:rsidRDefault="003A634B" w:rsidP="00176895">
      <w:pPr>
        <w:widowControl w:val="0"/>
        <w:autoSpaceDE w:val="0"/>
        <w:autoSpaceDN w:val="0"/>
        <w:adjustRightInd w:val="0"/>
        <w:jc w:val="both"/>
        <w:rPr>
          <w:b/>
          <w:color w:val="000000"/>
        </w:rPr>
      </w:pPr>
      <w:r w:rsidRPr="00E8347E">
        <w:rPr>
          <w:color w:val="000000"/>
        </w:rPr>
        <w:t xml:space="preserve">d) stavebné pozemky </w:t>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Pr="00E8347E">
        <w:rPr>
          <w:b/>
          <w:color w:val="000000"/>
        </w:rPr>
        <w:t>0,</w:t>
      </w:r>
      <w:r w:rsidR="00C55953">
        <w:rPr>
          <w:b/>
          <w:color w:val="000000"/>
        </w:rPr>
        <w:t>5</w:t>
      </w:r>
      <w:r w:rsidR="0036278E">
        <w:rPr>
          <w:b/>
          <w:color w:val="000000"/>
        </w:rPr>
        <w:t>0</w:t>
      </w:r>
      <w:r w:rsidRPr="00E8347E">
        <w:rPr>
          <w:b/>
          <w:color w:val="000000"/>
        </w:rPr>
        <w:t xml:space="preserve">% </w:t>
      </w:r>
    </w:p>
    <w:p w:rsidR="00450EC7" w:rsidRPr="00E8347E" w:rsidRDefault="00450EC7" w:rsidP="00176895">
      <w:pPr>
        <w:widowControl w:val="0"/>
        <w:autoSpaceDE w:val="0"/>
        <w:autoSpaceDN w:val="0"/>
        <w:adjustRightInd w:val="0"/>
        <w:jc w:val="both"/>
        <w:rPr>
          <w:b/>
          <w:color w:val="000000"/>
          <w:sz w:val="20"/>
          <w:szCs w:val="20"/>
        </w:rPr>
      </w:pPr>
    </w:p>
    <w:p w:rsidR="00176895" w:rsidRPr="00E65361" w:rsidRDefault="003A634B" w:rsidP="00176895">
      <w:pPr>
        <w:widowControl w:val="0"/>
        <w:autoSpaceDE w:val="0"/>
        <w:autoSpaceDN w:val="0"/>
        <w:adjustRightInd w:val="0"/>
        <w:jc w:val="both"/>
        <w:rPr>
          <w:color w:val="000000"/>
        </w:rPr>
      </w:pPr>
      <w:r w:rsidRPr="00E65361">
        <w:rPr>
          <w:color w:val="000000"/>
        </w:rPr>
        <w:t>2</w:t>
      </w:r>
      <w:r w:rsidR="00087F3E">
        <w:rPr>
          <w:color w:val="000000"/>
        </w:rPr>
        <w:t xml:space="preserve">. </w:t>
      </w:r>
      <w:r w:rsidR="00176895" w:rsidRPr="00E65361">
        <w:rPr>
          <w:color w:val="000000"/>
        </w:rPr>
        <w:t xml:space="preserve">Správca dane určuje na pozemky, na ktoré bolo vydané povolenie dobývania ložiska nevyhradeného nerastu alebo na ktorých sa nachádza zariadenie  na výrobu elektriny zo slnečnej energie, transformačná stanica, predajný stánok ročnú sadzbu dane z pozemkov: </w:t>
      </w:r>
    </w:p>
    <w:p w:rsidR="00176895" w:rsidRPr="00E65361" w:rsidRDefault="00B8063D" w:rsidP="00A36083">
      <w:pPr>
        <w:widowControl w:val="0"/>
        <w:autoSpaceDE w:val="0"/>
        <w:autoSpaceDN w:val="0"/>
        <w:adjustRightInd w:val="0"/>
        <w:jc w:val="both"/>
        <w:rPr>
          <w:b/>
          <w:color w:val="000000"/>
        </w:rPr>
      </w:pPr>
      <w:r w:rsidRPr="00E65361">
        <w:rPr>
          <w:color w:val="000000"/>
        </w:rPr>
        <w:t xml:space="preserve">- ostatné plochy </w:t>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00E65361">
        <w:rPr>
          <w:color w:val="000000"/>
        </w:rPr>
        <w:tab/>
      </w:r>
      <w:r w:rsidRPr="00E65361">
        <w:rPr>
          <w:b/>
          <w:color w:val="000000"/>
        </w:rPr>
        <w:t>0,60</w:t>
      </w:r>
      <w:r w:rsidR="00176895" w:rsidRPr="00E65361">
        <w:rPr>
          <w:b/>
          <w:color w:val="000000"/>
        </w:rPr>
        <w:t xml:space="preserve"> %,</w:t>
      </w:r>
    </w:p>
    <w:p w:rsidR="00A36083" w:rsidRDefault="00A36083" w:rsidP="00176895">
      <w:pPr>
        <w:pStyle w:val="Zkladntext"/>
        <w:jc w:val="both"/>
        <w:rPr>
          <w:color w:val="FF0000"/>
          <w:sz w:val="20"/>
          <w:szCs w:val="20"/>
        </w:rPr>
      </w:pPr>
    </w:p>
    <w:p w:rsidR="009A35F1" w:rsidRPr="009A35F1" w:rsidRDefault="009A35F1" w:rsidP="009A35F1">
      <w:pPr>
        <w:widowControl w:val="0"/>
        <w:autoSpaceDE w:val="0"/>
        <w:autoSpaceDN w:val="0"/>
        <w:adjustRightInd w:val="0"/>
        <w:jc w:val="both"/>
        <w:rPr>
          <w:color w:val="000000"/>
        </w:rPr>
      </w:pPr>
      <w:r>
        <w:rPr>
          <w:color w:val="000000"/>
        </w:rPr>
        <w:t>3</w:t>
      </w:r>
      <w:r w:rsidRPr="009A35F1">
        <w:rPr>
          <w:color w:val="000000"/>
        </w:rPr>
        <w:t xml:space="preserve">. Správca dane vypočíta daň za pozemok, ktorým je orná pôda, chmeľnice, vinice, ovocné sady ako súčin výmery pozemku, hodnoty </w:t>
      </w:r>
      <w:r>
        <w:rPr>
          <w:color w:val="000000"/>
        </w:rPr>
        <w:t>0,5241</w:t>
      </w:r>
      <w:r w:rsidRPr="009A35F1">
        <w:rPr>
          <w:color w:val="000000"/>
        </w:rPr>
        <w:t xml:space="preserve"> a sadzby uvedenej v bode 1 tohto paragrafu.</w:t>
      </w:r>
    </w:p>
    <w:p w:rsidR="009A35F1" w:rsidRPr="009A35F1" w:rsidRDefault="009A35F1" w:rsidP="009A35F1">
      <w:pPr>
        <w:widowControl w:val="0"/>
        <w:autoSpaceDE w:val="0"/>
        <w:autoSpaceDN w:val="0"/>
        <w:adjustRightInd w:val="0"/>
        <w:jc w:val="both"/>
        <w:rPr>
          <w:color w:val="000000"/>
        </w:rPr>
      </w:pPr>
    </w:p>
    <w:p w:rsidR="009A35F1" w:rsidRPr="009A35F1" w:rsidRDefault="009A35F1" w:rsidP="009A35F1">
      <w:pPr>
        <w:widowControl w:val="0"/>
        <w:autoSpaceDE w:val="0"/>
        <w:autoSpaceDN w:val="0"/>
        <w:adjustRightInd w:val="0"/>
        <w:jc w:val="both"/>
        <w:rPr>
          <w:color w:val="000000"/>
        </w:rPr>
      </w:pPr>
      <w:r>
        <w:rPr>
          <w:color w:val="000000"/>
        </w:rPr>
        <w:t>4</w:t>
      </w:r>
      <w:r w:rsidRPr="009A35F1">
        <w:rPr>
          <w:color w:val="000000"/>
        </w:rPr>
        <w:t>.</w:t>
      </w:r>
      <w:r>
        <w:rPr>
          <w:color w:val="000000"/>
        </w:rPr>
        <w:t xml:space="preserve"> </w:t>
      </w:r>
      <w:r w:rsidRPr="009A35F1">
        <w:rPr>
          <w:color w:val="000000"/>
        </w:rPr>
        <w:t xml:space="preserve">Správca dane vypočíta daň za pozemok, ktorým je záhrada, zastavané plochy a nádvoria a ostatné plochy, ako súčin výmery pozemku, hodnoty </w:t>
      </w:r>
      <w:r w:rsidR="004B7B85">
        <w:rPr>
          <w:color w:val="000000"/>
        </w:rPr>
        <w:t>1,32</w:t>
      </w:r>
      <w:r w:rsidRPr="009A35F1">
        <w:rPr>
          <w:color w:val="000000"/>
        </w:rPr>
        <w:t xml:space="preserve"> a sadzby uvedenej v bode 1 tohto paragrafu.</w:t>
      </w:r>
    </w:p>
    <w:p w:rsidR="009A35F1" w:rsidRPr="009A35F1" w:rsidRDefault="009A35F1" w:rsidP="009A35F1">
      <w:pPr>
        <w:widowControl w:val="0"/>
        <w:autoSpaceDE w:val="0"/>
        <w:autoSpaceDN w:val="0"/>
        <w:adjustRightInd w:val="0"/>
        <w:jc w:val="both"/>
        <w:rPr>
          <w:color w:val="000000"/>
        </w:rPr>
      </w:pPr>
    </w:p>
    <w:p w:rsidR="009A35F1" w:rsidRDefault="004B7B85" w:rsidP="009A35F1">
      <w:pPr>
        <w:widowControl w:val="0"/>
        <w:autoSpaceDE w:val="0"/>
        <w:autoSpaceDN w:val="0"/>
        <w:adjustRightInd w:val="0"/>
        <w:jc w:val="both"/>
        <w:rPr>
          <w:color w:val="000000"/>
        </w:rPr>
      </w:pPr>
      <w:r>
        <w:rPr>
          <w:color w:val="000000"/>
        </w:rPr>
        <w:t>5</w:t>
      </w:r>
      <w:r w:rsidR="009A35F1" w:rsidRPr="009A35F1">
        <w:rPr>
          <w:color w:val="000000"/>
        </w:rPr>
        <w:t>.</w:t>
      </w:r>
      <w:r>
        <w:rPr>
          <w:color w:val="000000"/>
        </w:rPr>
        <w:t xml:space="preserve"> </w:t>
      </w:r>
      <w:r w:rsidR="009A35F1" w:rsidRPr="009A35F1">
        <w:rPr>
          <w:color w:val="000000"/>
        </w:rPr>
        <w:t xml:space="preserve">Správca dane vypočíta daň za pozemok, ktorým je stavebný pozemok, ako súčin výmery pozemku, hodnoty </w:t>
      </w:r>
      <w:r>
        <w:rPr>
          <w:color w:val="000000"/>
        </w:rPr>
        <w:t>13,27</w:t>
      </w:r>
      <w:r w:rsidR="009A35F1" w:rsidRPr="009A35F1">
        <w:rPr>
          <w:color w:val="000000"/>
        </w:rPr>
        <w:t xml:space="preserve"> a sadzby uvedenej v bode 1 tohto paragrafu.</w:t>
      </w:r>
    </w:p>
    <w:p w:rsidR="004B7B85" w:rsidRDefault="004B7B85" w:rsidP="009A35F1">
      <w:pPr>
        <w:widowControl w:val="0"/>
        <w:autoSpaceDE w:val="0"/>
        <w:autoSpaceDN w:val="0"/>
        <w:adjustRightInd w:val="0"/>
        <w:jc w:val="both"/>
        <w:rPr>
          <w:color w:val="000000"/>
        </w:rPr>
      </w:pPr>
    </w:p>
    <w:p w:rsidR="00052E77" w:rsidRPr="009A35F1" w:rsidRDefault="00052E77" w:rsidP="009A35F1">
      <w:pPr>
        <w:widowControl w:val="0"/>
        <w:autoSpaceDE w:val="0"/>
        <w:autoSpaceDN w:val="0"/>
        <w:adjustRightInd w:val="0"/>
        <w:jc w:val="both"/>
        <w:rPr>
          <w:color w:val="000000"/>
        </w:rPr>
      </w:pPr>
    </w:p>
    <w:p w:rsidR="00176895" w:rsidRPr="00E71555" w:rsidRDefault="00176895" w:rsidP="00176895">
      <w:pPr>
        <w:widowControl w:val="0"/>
        <w:autoSpaceDE w:val="0"/>
        <w:autoSpaceDN w:val="0"/>
        <w:adjustRightInd w:val="0"/>
        <w:jc w:val="center"/>
        <w:rPr>
          <w:sz w:val="28"/>
          <w:szCs w:val="28"/>
        </w:rPr>
      </w:pPr>
      <w:r w:rsidRPr="00E71555">
        <w:rPr>
          <w:sz w:val="28"/>
          <w:szCs w:val="28"/>
        </w:rPr>
        <w:t>D A Ň   Z O   S T A V I E B</w:t>
      </w:r>
    </w:p>
    <w:p w:rsidR="00087F3E" w:rsidRPr="002658BA" w:rsidRDefault="00087F3E" w:rsidP="00176895">
      <w:pPr>
        <w:widowControl w:val="0"/>
        <w:autoSpaceDE w:val="0"/>
        <w:autoSpaceDN w:val="0"/>
        <w:adjustRightInd w:val="0"/>
        <w:jc w:val="center"/>
        <w:rPr>
          <w:b/>
          <w:sz w:val="20"/>
          <w:szCs w:val="20"/>
        </w:rPr>
      </w:pPr>
    </w:p>
    <w:p w:rsidR="00176895" w:rsidRPr="00BF7F7C" w:rsidRDefault="00C55953" w:rsidP="00176895">
      <w:pPr>
        <w:widowControl w:val="0"/>
        <w:autoSpaceDE w:val="0"/>
        <w:autoSpaceDN w:val="0"/>
        <w:adjustRightInd w:val="0"/>
        <w:jc w:val="center"/>
        <w:rPr>
          <w:b/>
        </w:rPr>
      </w:pPr>
      <w:r>
        <w:rPr>
          <w:b/>
        </w:rPr>
        <w:t>§ 5</w:t>
      </w:r>
      <w:r w:rsidR="00176895" w:rsidRPr="00BF7F7C">
        <w:rPr>
          <w:b/>
        </w:rPr>
        <w:t xml:space="preserve"> </w:t>
      </w:r>
    </w:p>
    <w:p w:rsidR="00176895" w:rsidRPr="00BF7F7C" w:rsidRDefault="00176895" w:rsidP="00176895">
      <w:pPr>
        <w:widowControl w:val="0"/>
        <w:autoSpaceDE w:val="0"/>
        <w:autoSpaceDN w:val="0"/>
        <w:adjustRightInd w:val="0"/>
        <w:jc w:val="center"/>
        <w:rPr>
          <w:b/>
        </w:rPr>
      </w:pPr>
      <w:r w:rsidRPr="00BF7F7C">
        <w:rPr>
          <w:b/>
        </w:rPr>
        <w:t>Sadzba dane</w:t>
      </w:r>
    </w:p>
    <w:p w:rsidR="00176895" w:rsidRPr="00E8347E" w:rsidRDefault="00176895" w:rsidP="00176895">
      <w:pPr>
        <w:widowControl w:val="0"/>
        <w:autoSpaceDE w:val="0"/>
        <w:autoSpaceDN w:val="0"/>
        <w:adjustRightInd w:val="0"/>
        <w:jc w:val="both"/>
        <w:rPr>
          <w:sz w:val="20"/>
          <w:szCs w:val="20"/>
        </w:rPr>
      </w:pPr>
    </w:p>
    <w:p w:rsidR="00176895" w:rsidRPr="00BF7F7C" w:rsidRDefault="00176895" w:rsidP="00176895">
      <w:pPr>
        <w:widowControl w:val="0"/>
        <w:autoSpaceDE w:val="0"/>
        <w:autoSpaceDN w:val="0"/>
        <w:adjustRightInd w:val="0"/>
        <w:jc w:val="both"/>
      </w:pPr>
      <w:r w:rsidRPr="00BF7F7C">
        <w:t xml:space="preserve">      Správca dane určuje pre  stavby na  území obce </w:t>
      </w:r>
      <w:r w:rsidR="00BF7F7C">
        <w:t>Borčany</w:t>
      </w:r>
      <w:r w:rsidRPr="00BF7F7C">
        <w:t xml:space="preserve">, ročnú sadzbu dane zo stavieb za každý aj začatý m2 zastavanej plochy </w:t>
      </w:r>
    </w:p>
    <w:p w:rsidR="00176895" w:rsidRPr="00BF7F7C" w:rsidRDefault="00176895" w:rsidP="00176895">
      <w:pPr>
        <w:widowControl w:val="0"/>
        <w:autoSpaceDE w:val="0"/>
        <w:autoSpaceDN w:val="0"/>
        <w:adjustRightInd w:val="0"/>
        <w:jc w:val="both"/>
      </w:pPr>
      <w:r w:rsidRPr="00BF7F7C">
        <w:t xml:space="preserve">      </w:t>
      </w:r>
    </w:p>
    <w:p w:rsidR="00176895" w:rsidRPr="00BF7F7C" w:rsidRDefault="00176895" w:rsidP="00176895">
      <w:pPr>
        <w:widowControl w:val="0"/>
        <w:autoSpaceDE w:val="0"/>
        <w:autoSpaceDN w:val="0"/>
        <w:adjustRightInd w:val="0"/>
        <w:jc w:val="both"/>
      </w:pPr>
      <w:r w:rsidRPr="00BF7F7C">
        <w:rPr>
          <w:b/>
        </w:rPr>
        <w:t>a) 0,</w:t>
      </w:r>
      <w:r w:rsidR="00BF7F7C">
        <w:rPr>
          <w:b/>
        </w:rPr>
        <w:t>0</w:t>
      </w:r>
      <w:r w:rsidR="00C55953">
        <w:rPr>
          <w:b/>
        </w:rPr>
        <w:t>8</w:t>
      </w:r>
      <w:r w:rsidR="00BF7F7C">
        <w:rPr>
          <w:b/>
        </w:rPr>
        <w:t>0</w:t>
      </w:r>
      <w:r w:rsidRPr="00BF7F7C">
        <w:rPr>
          <w:b/>
        </w:rPr>
        <w:t xml:space="preserve"> € </w:t>
      </w:r>
      <w:r w:rsidRPr="00BF7F7C">
        <w:t xml:space="preserve">za stavby na bývanie a drobné stavby, ktoré majú doplnkovú funkciu pre hlavnú stavbu, </w:t>
      </w:r>
    </w:p>
    <w:p w:rsidR="00176895" w:rsidRPr="00BF7F7C" w:rsidRDefault="00176895" w:rsidP="00176895">
      <w:pPr>
        <w:widowControl w:val="0"/>
        <w:autoSpaceDE w:val="0"/>
        <w:autoSpaceDN w:val="0"/>
        <w:adjustRightInd w:val="0"/>
        <w:jc w:val="both"/>
      </w:pPr>
      <w:r w:rsidRPr="00BF7F7C">
        <w:rPr>
          <w:b/>
        </w:rPr>
        <w:t>b) 0,</w:t>
      </w:r>
      <w:r w:rsidR="00C55953">
        <w:rPr>
          <w:b/>
        </w:rPr>
        <w:t>10</w:t>
      </w:r>
      <w:r w:rsidRPr="00BF7F7C">
        <w:rPr>
          <w:b/>
        </w:rPr>
        <w:t xml:space="preserve"> €</w:t>
      </w:r>
      <w:r w:rsidRPr="00BF7F7C">
        <w:t xml:space="preserve"> za stavby na pôdohospodársku produkciu, skleníky, stavby pre vodné hospodárstvo, stavby využívané na skladovanie vlastnej pôdohospodárskej produkcie vrátane stavieb na vlastnú administratívu ,</w:t>
      </w:r>
    </w:p>
    <w:p w:rsidR="00176895" w:rsidRPr="00BF7F7C" w:rsidRDefault="00176895" w:rsidP="00176895">
      <w:pPr>
        <w:widowControl w:val="0"/>
        <w:autoSpaceDE w:val="0"/>
        <w:autoSpaceDN w:val="0"/>
        <w:adjustRightInd w:val="0"/>
        <w:jc w:val="both"/>
        <w:rPr>
          <w:b/>
        </w:rPr>
      </w:pPr>
      <w:r w:rsidRPr="00BF7F7C">
        <w:rPr>
          <w:b/>
        </w:rPr>
        <w:t>c) 0,</w:t>
      </w:r>
      <w:r w:rsidR="00C55953">
        <w:rPr>
          <w:b/>
        </w:rPr>
        <w:t>20</w:t>
      </w:r>
      <w:r w:rsidRPr="00BF7F7C">
        <w:rPr>
          <w:b/>
        </w:rPr>
        <w:t xml:space="preserve"> €</w:t>
      </w:r>
      <w:r w:rsidRPr="00BF7F7C">
        <w:t xml:space="preserve"> za chaty a stavby  na individuálnu rekreáciu,</w:t>
      </w:r>
      <w:r w:rsidRPr="00BF7F7C">
        <w:rPr>
          <w:b/>
        </w:rPr>
        <w:t xml:space="preserve"> </w:t>
      </w:r>
    </w:p>
    <w:p w:rsidR="00176895" w:rsidRPr="00BF7F7C" w:rsidRDefault="00176895" w:rsidP="00176895">
      <w:pPr>
        <w:widowControl w:val="0"/>
        <w:autoSpaceDE w:val="0"/>
        <w:autoSpaceDN w:val="0"/>
        <w:adjustRightInd w:val="0"/>
        <w:jc w:val="both"/>
      </w:pPr>
      <w:r w:rsidRPr="00BF7F7C">
        <w:rPr>
          <w:b/>
        </w:rPr>
        <w:t>d) 0,</w:t>
      </w:r>
      <w:r w:rsidR="00C55953">
        <w:rPr>
          <w:b/>
        </w:rPr>
        <w:t>20</w:t>
      </w:r>
      <w:r w:rsidRPr="00BF7F7C">
        <w:rPr>
          <w:b/>
        </w:rPr>
        <w:t xml:space="preserve"> € </w:t>
      </w:r>
      <w:r w:rsidRPr="00BF7F7C">
        <w:t xml:space="preserve">za samostatne stojace garáže, </w:t>
      </w:r>
    </w:p>
    <w:p w:rsidR="00176895" w:rsidRPr="00BF7F7C" w:rsidRDefault="00EF597D" w:rsidP="00176895">
      <w:pPr>
        <w:widowControl w:val="0"/>
        <w:autoSpaceDE w:val="0"/>
        <w:autoSpaceDN w:val="0"/>
        <w:adjustRightInd w:val="0"/>
        <w:jc w:val="both"/>
      </w:pPr>
      <w:r w:rsidRPr="00BF7F7C">
        <w:rPr>
          <w:b/>
        </w:rPr>
        <w:t>e)</w:t>
      </w:r>
      <w:r w:rsidR="0036278E">
        <w:rPr>
          <w:b/>
        </w:rPr>
        <w:t xml:space="preserve"> 0,</w:t>
      </w:r>
      <w:r w:rsidR="009A35F1">
        <w:rPr>
          <w:b/>
        </w:rPr>
        <w:t>6</w:t>
      </w:r>
      <w:r w:rsidR="0036278E">
        <w:rPr>
          <w:b/>
        </w:rPr>
        <w:t>0</w:t>
      </w:r>
      <w:r w:rsidR="00176895" w:rsidRPr="00BF7F7C">
        <w:rPr>
          <w:b/>
        </w:rPr>
        <w:t xml:space="preserve"> € </w:t>
      </w:r>
      <w:r w:rsidR="00176895" w:rsidRPr="00BF7F7C">
        <w:t>za priemyselné stavby, stavby slúžiace energetike, stavby slúžiace stavebníctvu, stavby využívané na skladovanie vlastnej produkcie vrátane stavieb na vlastnú administratívu ,</w:t>
      </w:r>
    </w:p>
    <w:p w:rsidR="00176895" w:rsidRPr="00BF7F7C" w:rsidRDefault="00450EC7" w:rsidP="00176895">
      <w:pPr>
        <w:widowControl w:val="0"/>
        <w:autoSpaceDE w:val="0"/>
        <w:autoSpaceDN w:val="0"/>
        <w:adjustRightInd w:val="0"/>
        <w:jc w:val="both"/>
      </w:pPr>
      <w:r w:rsidRPr="00BF7F7C">
        <w:rPr>
          <w:b/>
        </w:rPr>
        <w:lastRenderedPageBreak/>
        <w:t>f</w:t>
      </w:r>
      <w:r w:rsidR="00176895" w:rsidRPr="00BF7F7C">
        <w:rPr>
          <w:b/>
        </w:rPr>
        <w:t xml:space="preserve">) </w:t>
      </w:r>
      <w:r w:rsidR="0036278E">
        <w:rPr>
          <w:b/>
        </w:rPr>
        <w:t>0,</w:t>
      </w:r>
      <w:r w:rsidR="00C55953">
        <w:rPr>
          <w:b/>
        </w:rPr>
        <w:t>6</w:t>
      </w:r>
      <w:r w:rsidR="00F478E6" w:rsidRPr="00BF7F7C">
        <w:rPr>
          <w:b/>
        </w:rPr>
        <w:t>0</w:t>
      </w:r>
      <w:r w:rsidR="00176895" w:rsidRPr="00BF7F7C">
        <w:rPr>
          <w:b/>
        </w:rPr>
        <w:t xml:space="preserve"> €</w:t>
      </w:r>
      <w:r w:rsidR="00176895" w:rsidRPr="00BF7F7C">
        <w:t xml:space="preserve"> za stavby na ostatné podnikanie a na zárobkovú činnosť, skladovanie a administratívu súvisiacu s ostatným podnikaním a zárobkovou činnosťou ,</w:t>
      </w:r>
    </w:p>
    <w:p w:rsidR="00176895" w:rsidRPr="00BF7F7C" w:rsidRDefault="00450EC7" w:rsidP="00176895">
      <w:pPr>
        <w:widowControl w:val="0"/>
        <w:autoSpaceDE w:val="0"/>
        <w:autoSpaceDN w:val="0"/>
        <w:adjustRightInd w:val="0"/>
        <w:jc w:val="both"/>
      </w:pPr>
      <w:r w:rsidRPr="00BF7F7C">
        <w:rPr>
          <w:b/>
        </w:rPr>
        <w:t>g</w:t>
      </w:r>
      <w:r w:rsidR="00087F3E">
        <w:rPr>
          <w:b/>
        </w:rPr>
        <w:t>) 0,1</w:t>
      </w:r>
      <w:r w:rsidR="00F478E6" w:rsidRPr="00BF7F7C">
        <w:rPr>
          <w:b/>
        </w:rPr>
        <w:t>00</w:t>
      </w:r>
      <w:r w:rsidR="00176895" w:rsidRPr="00BF7F7C">
        <w:rPr>
          <w:b/>
        </w:rPr>
        <w:t xml:space="preserve"> €</w:t>
      </w:r>
      <w:r w:rsidR="00176895" w:rsidRPr="00BF7F7C">
        <w:t xml:space="preserve"> za ostatné stavby  neuvedené v písmenách a) až </w:t>
      </w:r>
      <w:r w:rsidRPr="00BF7F7C">
        <w:t>f</w:t>
      </w:r>
      <w:r w:rsidR="00176895" w:rsidRPr="00BF7F7C">
        <w:t>).</w:t>
      </w:r>
    </w:p>
    <w:p w:rsidR="00EF597D" w:rsidRPr="00E8347E" w:rsidRDefault="00EF597D" w:rsidP="00176895">
      <w:pPr>
        <w:widowControl w:val="0"/>
        <w:autoSpaceDE w:val="0"/>
        <w:autoSpaceDN w:val="0"/>
        <w:adjustRightInd w:val="0"/>
        <w:jc w:val="both"/>
        <w:rPr>
          <w:sz w:val="20"/>
          <w:szCs w:val="20"/>
        </w:rPr>
      </w:pPr>
    </w:p>
    <w:p w:rsidR="002658BA" w:rsidRPr="002658BA" w:rsidRDefault="002658BA" w:rsidP="002658BA">
      <w:pPr>
        <w:spacing w:line="300" w:lineRule="exact"/>
        <w:jc w:val="both"/>
        <w:rPr>
          <w:sz w:val="22"/>
          <w:szCs w:val="22"/>
        </w:rPr>
      </w:pPr>
      <w:r w:rsidRPr="002B497B">
        <w:rPr>
          <w:sz w:val="22"/>
          <w:szCs w:val="22"/>
        </w:rPr>
        <w:t xml:space="preserve">V súlade s  § 12 ods. 3 zákona o miestnych daniach určuje správca dane pri viacpodlažných stavbách príplatok za podlažie vo výške </w:t>
      </w:r>
      <w:r w:rsidRPr="002B497B">
        <w:rPr>
          <w:b/>
          <w:sz w:val="22"/>
          <w:szCs w:val="22"/>
        </w:rPr>
        <w:t>0,0</w:t>
      </w:r>
      <w:r w:rsidR="002B497B">
        <w:rPr>
          <w:b/>
          <w:sz w:val="22"/>
          <w:szCs w:val="22"/>
        </w:rPr>
        <w:t>8</w:t>
      </w:r>
      <w:r w:rsidRPr="002B497B">
        <w:rPr>
          <w:b/>
          <w:sz w:val="22"/>
          <w:szCs w:val="22"/>
        </w:rPr>
        <w:t xml:space="preserve"> eura </w:t>
      </w:r>
      <w:r w:rsidRPr="002B497B">
        <w:rPr>
          <w:sz w:val="22"/>
          <w:szCs w:val="22"/>
        </w:rPr>
        <w:t xml:space="preserve"> za každé ďalšie podlažie okrem prvého nadzemného podlažia.</w:t>
      </w:r>
      <w:r w:rsidRPr="002658BA">
        <w:rPr>
          <w:sz w:val="22"/>
          <w:szCs w:val="22"/>
        </w:rPr>
        <w:t xml:space="preserve"> </w:t>
      </w:r>
    </w:p>
    <w:p w:rsidR="008B03D5" w:rsidRPr="00E8347E" w:rsidRDefault="008B03D5" w:rsidP="008B03D5">
      <w:pPr>
        <w:widowControl w:val="0"/>
        <w:autoSpaceDE w:val="0"/>
        <w:autoSpaceDN w:val="0"/>
        <w:adjustRightInd w:val="0"/>
        <w:jc w:val="both"/>
        <w:rPr>
          <w:b/>
          <w:sz w:val="20"/>
          <w:szCs w:val="20"/>
        </w:rPr>
      </w:pPr>
    </w:p>
    <w:p w:rsidR="00052E77" w:rsidRDefault="00052E77" w:rsidP="008B03D5">
      <w:pPr>
        <w:widowControl w:val="0"/>
        <w:autoSpaceDE w:val="0"/>
        <w:autoSpaceDN w:val="0"/>
        <w:adjustRightInd w:val="0"/>
        <w:jc w:val="center"/>
        <w:rPr>
          <w:sz w:val="28"/>
          <w:szCs w:val="28"/>
        </w:rPr>
      </w:pPr>
    </w:p>
    <w:p w:rsidR="00176895" w:rsidRPr="00E71555" w:rsidRDefault="00176895" w:rsidP="008B03D5">
      <w:pPr>
        <w:widowControl w:val="0"/>
        <w:autoSpaceDE w:val="0"/>
        <w:autoSpaceDN w:val="0"/>
        <w:adjustRightInd w:val="0"/>
        <w:jc w:val="center"/>
        <w:rPr>
          <w:sz w:val="28"/>
          <w:szCs w:val="28"/>
        </w:rPr>
      </w:pPr>
      <w:r w:rsidRPr="00E71555">
        <w:rPr>
          <w:sz w:val="28"/>
          <w:szCs w:val="28"/>
        </w:rPr>
        <w:t>D A Ň   Z  B Y T O V</w:t>
      </w:r>
    </w:p>
    <w:p w:rsidR="00E71555" w:rsidRDefault="00E71555" w:rsidP="00176895">
      <w:pPr>
        <w:widowControl w:val="0"/>
        <w:autoSpaceDE w:val="0"/>
        <w:autoSpaceDN w:val="0"/>
        <w:adjustRightInd w:val="0"/>
        <w:jc w:val="center"/>
        <w:rPr>
          <w:b/>
        </w:rPr>
      </w:pPr>
    </w:p>
    <w:p w:rsidR="00176895" w:rsidRPr="00087F3E" w:rsidRDefault="00C55953" w:rsidP="00176895">
      <w:pPr>
        <w:widowControl w:val="0"/>
        <w:autoSpaceDE w:val="0"/>
        <w:autoSpaceDN w:val="0"/>
        <w:adjustRightInd w:val="0"/>
        <w:jc w:val="center"/>
        <w:rPr>
          <w:b/>
        </w:rPr>
      </w:pPr>
      <w:r>
        <w:rPr>
          <w:b/>
        </w:rPr>
        <w:t>§ 6</w:t>
      </w:r>
    </w:p>
    <w:p w:rsidR="00176895" w:rsidRPr="00087F3E" w:rsidRDefault="00176895" w:rsidP="00176895">
      <w:pPr>
        <w:widowControl w:val="0"/>
        <w:autoSpaceDE w:val="0"/>
        <w:autoSpaceDN w:val="0"/>
        <w:adjustRightInd w:val="0"/>
        <w:jc w:val="center"/>
        <w:rPr>
          <w:b/>
        </w:rPr>
      </w:pPr>
      <w:r w:rsidRPr="00087F3E">
        <w:rPr>
          <w:b/>
        </w:rPr>
        <w:t>Sadzba dane</w:t>
      </w:r>
    </w:p>
    <w:p w:rsidR="00176895" w:rsidRPr="00E8347E" w:rsidRDefault="00176895" w:rsidP="00176895">
      <w:pPr>
        <w:widowControl w:val="0"/>
        <w:autoSpaceDE w:val="0"/>
        <w:autoSpaceDN w:val="0"/>
        <w:adjustRightInd w:val="0"/>
        <w:rPr>
          <w:sz w:val="22"/>
          <w:szCs w:val="22"/>
        </w:rPr>
      </w:pPr>
    </w:p>
    <w:p w:rsidR="009D2736" w:rsidRPr="00923642" w:rsidRDefault="00176895" w:rsidP="009D2736">
      <w:pPr>
        <w:spacing w:after="125" w:line="384" w:lineRule="atLeast"/>
        <w:rPr>
          <w:rFonts w:ascii="Arial" w:hAnsi="Arial" w:cs="Arial"/>
          <w:sz w:val="16"/>
          <w:szCs w:val="16"/>
          <w:lang w:val="cs-CZ" w:eastAsia="cs-CZ"/>
        </w:rPr>
      </w:pPr>
      <w:r w:rsidRPr="00E8347E">
        <w:rPr>
          <w:sz w:val="20"/>
          <w:szCs w:val="20"/>
        </w:rPr>
        <w:t xml:space="preserve">    </w:t>
      </w:r>
      <w:r w:rsidR="008B03D5" w:rsidRPr="00087F3E">
        <w:t xml:space="preserve">Správca dane určuje </w:t>
      </w:r>
      <w:r w:rsidRPr="00087F3E">
        <w:t xml:space="preserve"> </w:t>
      </w:r>
      <w:r w:rsidR="008B03D5" w:rsidRPr="00087F3E">
        <w:t xml:space="preserve">ročnú sadzbu dane z bytov a nebytových priestorov </w:t>
      </w:r>
      <w:r w:rsidR="009D2736" w:rsidRPr="009D2736">
        <w:rPr>
          <w:b/>
        </w:rPr>
        <w:t>0,0</w:t>
      </w:r>
      <w:r w:rsidR="009A35F1">
        <w:rPr>
          <w:b/>
        </w:rPr>
        <w:t>8</w:t>
      </w:r>
      <w:r w:rsidR="009D2736" w:rsidRPr="009D2736">
        <w:rPr>
          <w:b/>
        </w:rPr>
        <w:t xml:space="preserve"> €/m2</w:t>
      </w:r>
      <w:r w:rsidR="009D2736" w:rsidRPr="009512D7">
        <w:t xml:space="preserve">  </w:t>
      </w:r>
    </w:p>
    <w:p w:rsidR="008B03D5" w:rsidRPr="00087F3E" w:rsidRDefault="008B03D5" w:rsidP="008B03D5">
      <w:pPr>
        <w:widowControl w:val="0"/>
        <w:autoSpaceDE w:val="0"/>
        <w:autoSpaceDN w:val="0"/>
        <w:adjustRightInd w:val="0"/>
        <w:jc w:val="both"/>
      </w:pPr>
      <w:r w:rsidRPr="00087F3E">
        <w:t xml:space="preserve"> za každý aj začatý m2 podlahovej  plochy</w:t>
      </w:r>
      <w:r w:rsidR="00253F1A" w:rsidRPr="00087F3E">
        <w:t xml:space="preserve"> bytu a nebytového priestoru nachádzajúceho sa v bytovom dome</w:t>
      </w:r>
      <w:r w:rsidR="009D2736">
        <w:t>.</w:t>
      </w:r>
    </w:p>
    <w:p w:rsidR="00BA2180" w:rsidRDefault="00C55953" w:rsidP="00BA2180">
      <w:pPr>
        <w:widowControl w:val="0"/>
        <w:autoSpaceDE w:val="0"/>
        <w:autoSpaceDN w:val="0"/>
        <w:adjustRightInd w:val="0"/>
        <w:jc w:val="center"/>
        <w:rPr>
          <w:b/>
        </w:rPr>
      </w:pPr>
      <w:r>
        <w:rPr>
          <w:b/>
        </w:rPr>
        <w:t>§ 7</w:t>
      </w:r>
    </w:p>
    <w:p w:rsidR="00BA2180" w:rsidRPr="00E8347E" w:rsidRDefault="00BA2180" w:rsidP="00176895">
      <w:pPr>
        <w:widowControl w:val="0"/>
        <w:autoSpaceDE w:val="0"/>
        <w:autoSpaceDN w:val="0"/>
        <w:adjustRightInd w:val="0"/>
        <w:jc w:val="both"/>
        <w:rPr>
          <w:sz w:val="20"/>
          <w:szCs w:val="20"/>
        </w:rPr>
      </w:pPr>
    </w:p>
    <w:p w:rsidR="00BA2180" w:rsidRDefault="00253F1A" w:rsidP="00BA2180">
      <w:pPr>
        <w:widowControl w:val="0"/>
        <w:autoSpaceDE w:val="0"/>
        <w:autoSpaceDN w:val="0"/>
        <w:adjustRightInd w:val="0"/>
        <w:jc w:val="center"/>
        <w:rPr>
          <w:b/>
        </w:rPr>
      </w:pPr>
      <w:r w:rsidRPr="00E8347E">
        <w:rPr>
          <w:sz w:val="20"/>
          <w:szCs w:val="20"/>
        </w:rPr>
        <w:t xml:space="preserve"> </w:t>
      </w:r>
      <w:r w:rsidR="00176895" w:rsidRPr="00E8347E">
        <w:rPr>
          <w:sz w:val="20"/>
          <w:szCs w:val="20"/>
        </w:rPr>
        <w:t xml:space="preserve">       </w:t>
      </w:r>
      <w:r w:rsidR="00BA2180" w:rsidRPr="00BA2180">
        <w:rPr>
          <w:b/>
        </w:rPr>
        <w:t>Vznik a zánik daňovej povinnosti</w:t>
      </w:r>
    </w:p>
    <w:p w:rsidR="00BA2180" w:rsidRPr="00BA2180" w:rsidRDefault="00BA2180" w:rsidP="00BA2180">
      <w:pPr>
        <w:widowControl w:val="0"/>
        <w:autoSpaceDE w:val="0"/>
        <w:autoSpaceDN w:val="0"/>
        <w:adjustRightInd w:val="0"/>
        <w:rPr>
          <w:b/>
        </w:rPr>
      </w:pPr>
      <w:r w:rsidRPr="00BA2180">
        <w:t>1</w:t>
      </w:r>
      <w:r>
        <w:t>.</w:t>
      </w:r>
      <w:r w:rsidRPr="00BA2180">
        <w:t xml:space="preserve">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BA2180" w:rsidRDefault="00BA2180" w:rsidP="00BA2180">
      <w:pPr>
        <w:widowControl w:val="0"/>
        <w:autoSpaceDE w:val="0"/>
        <w:autoSpaceDN w:val="0"/>
        <w:adjustRightInd w:val="0"/>
        <w:jc w:val="both"/>
      </w:pPr>
    </w:p>
    <w:p w:rsidR="00BA2180" w:rsidRPr="00BA2180" w:rsidRDefault="00BA2180" w:rsidP="00BA2180">
      <w:pPr>
        <w:widowControl w:val="0"/>
        <w:autoSpaceDE w:val="0"/>
        <w:autoSpaceDN w:val="0"/>
        <w:adjustRightInd w:val="0"/>
        <w:jc w:val="both"/>
      </w:pPr>
      <w:r w:rsidRPr="00BA2180">
        <w:t>2</w:t>
      </w:r>
      <w:r>
        <w:t>.</w:t>
      </w:r>
      <w:r w:rsidRPr="00BA2180">
        <w:t xml:space="preserve"> Na vyrubenie dane z nehnuteľností je rozhodujúci stav k 1. januáru zdaňovacieho obdobia. Na zmeny skutočností rozhodujúcich pre daňovú povinnosť, ktoré nastanú v priebehu zdaňovacieho obdobia, sa neprihliada, ak tento zákon neustanovuje inak. 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 Pri nadobudnutí nehnuteľnosti dedením v priebehu roka daňová povinnosť dedičovi vzniká prvým dňom mesiaca nasledujúceho po dni, v ktorom sa dedič stal vlastníkom nehnuteľnosti na základe právoplatného osvedčenia o dedičstve alebo rozhodnutia o dedičstve.</w:t>
      </w:r>
    </w:p>
    <w:p w:rsidR="00BA2180" w:rsidRDefault="00BA2180" w:rsidP="00176895">
      <w:pPr>
        <w:widowControl w:val="0"/>
        <w:autoSpaceDE w:val="0"/>
        <w:autoSpaceDN w:val="0"/>
        <w:adjustRightInd w:val="0"/>
        <w:jc w:val="both"/>
        <w:rPr>
          <w:sz w:val="20"/>
          <w:szCs w:val="20"/>
        </w:rPr>
      </w:pPr>
    </w:p>
    <w:p w:rsidR="00BA2180" w:rsidRDefault="00BA2180" w:rsidP="00176895">
      <w:pPr>
        <w:widowControl w:val="0"/>
        <w:autoSpaceDE w:val="0"/>
        <w:autoSpaceDN w:val="0"/>
        <w:adjustRightInd w:val="0"/>
        <w:jc w:val="both"/>
        <w:rPr>
          <w:sz w:val="20"/>
          <w:szCs w:val="20"/>
        </w:rPr>
      </w:pPr>
    </w:p>
    <w:p w:rsidR="00BA2180" w:rsidRPr="00E71555" w:rsidRDefault="009D2736" w:rsidP="00BA2180">
      <w:pPr>
        <w:widowControl w:val="0"/>
        <w:autoSpaceDE w:val="0"/>
        <w:autoSpaceDN w:val="0"/>
        <w:adjustRightInd w:val="0"/>
        <w:jc w:val="center"/>
        <w:rPr>
          <w:b/>
          <w:sz w:val="28"/>
          <w:szCs w:val="28"/>
        </w:rPr>
      </w:pPr>
      <w:r>
        <w:rPr>
          <w:b/>
          <w:sz w:val="28"/>
          <w:szCs w:val="28"/>
        </w:rPr>
        <w:t>B.</w:t>
      </w:r>
    </w:p>
    <w:p w:rsidR="00BA2180" w:rsidRDefault="00BA2180" w:rsidP="00BA2180">
      <w:pPr>
        <w:widowControl w:val="0"/>
        <w:autoSpaceDE w:val="0"/>
        <w:autoSpaceDN w:val="0"/>
        <w:adjustRightInd w:val="0"/>
        <w:jc w:val="center"/>
        <w:rPr>
          <w:b/>
          <w:sz w:val="28"/>
          <w:szCs w:val="28"/>
        </w:rPr>
      </w:pPr>
      <w:r w:rsidRPr="00E71555">
        <w:rPr>
          <w:b/>
          <w:sz w:val="28"/>
          <w:szCs w:val="28"/>
        </w:rPr>
        <w:t>D</w:t>
      </w:r>
      <w:r>
        <w:rPr>
          <w:b/>
          <w:sz w:val="28"/>
          <w:szCs w:val="28"/>
        </w:rPr>
        <w:t>AŇ ZA PSA</w:t>
      </w:r>
    </w:p>
    <w:p w:rsidR="00DB50E6" w:rsidRPr="00DB50E6" w:rsidRDefault="00DB50E6" w:rsidP="00DB50E6">
      <w:pPr>
        <w:widowControl w:val="0"/>
        <w:autoSpaceDE w:val="0"/>
        <w:autoSpaceDN w:val="0"/>
        <w:adjustRightInd w:val="0"/>
        <w:jc w:val="center"/>
        <w:rPr>
          <w:b/>
        </w:rPr>
      </w:pPr>
    </w:p>
    <w:p w:rsidR="00DB50E6" w:rsidRPr="00DB50E6" w:rsidRDefault="00C55953" w:rsidP="00DB50E6">
      <w:pPr>
        <w:widowControl w:val="0"/>
        <w:autoSpaceDE w:val="0"/>
        <w:autoSpaceDN w:val="0"/>
        <w:adjustRightInd w:val="0"/>
        <w:jc w:val="center"/>
        <w:rPr>
          <w:b/>
        </w:rPr>
      </w:pPr>
      <w:r>
        <w:rPr>
          <w:b/>
        </w:rPr>
        <w:t>§ 8</w:t>
      </w:r>
    </w:p>
    <w:p w:rsidR="00DB50E6" w:rsidRPr="00DB50E6" w:rsidRDefault="00DB50E6" w:rsidP="00DB50E6">
      <w:pPr>
        <w:widowControl w:val="0"/>
        <w:autoSpaceDE w:val="0"/>
        <w:autoSpaceDN w:val="0"/>
        <w:adjustRightInd w:val="0"/>
        <w:jc w:val="center"/>
        <w:rPr>
          <w:b/>
        </w:rPr>
      </w:pPr>
      <w:r w:rsidRPr="00DB50E6">
        <w:rPr>
          <w:b/>
        </w:rPr>
        <w:t>Predmet dane</w:t>
      </w:r>
    </w:p>
    <w:p w:rsidR="00DB50E6" w:rsidRPr="00DB50E6" w:rsidRDefault="00DB50E6" w:rsidP="00DB50E6">
      <w:pPr>
        <w:spacing w:after="125" w:line="384" w:lineRule="atLeast"/>
        <w:rPr>
          <w:lang w:eastAsia="cs-CZ"/>
        </w:rPr>
      </w:pPr>
      <w:r w:rsidRPr="00DB50E6">
        <w:rPr>
          <w:lang w:eastAsia="cs-CZ"/>
        </w:rPr>
        <w:t>(1) Predmetom dane za psa je pes starší ako 6 mesiacov chovaný fyzickou osobou alebo právnickou osobou.</w:t>
      </w:r>
    </w:p>
    <w:p w:rsidR="00DB50E6" w:rsidRPr="00DB50E6" w:rsidRDefault="00DB50E6" w:rsidP="00DB50E6">
      <w:pPr>
        <w:spacing w:line="384" w:lineRule="atLeast"/>
        <w:rPr>
          <w:lang w:eastAsia="cs-CZ"/>
        </w:rPr>
      </w:pPr>
      <w:r w:rsidRPr="00DB50E6">
        <w:rPr>
          <w:lang w:eastAsia="cs-CZ"/>
        </w:rPr>
        <w:t>(2) Predmetom dane za psa nie je</w:t>
      </w:r>
    </w:p>
    <w:p w:rsidR="00DB50E6" w:rsidRPr="00DB50E6" w:rsidRDefault="00DB50E6" w:rsidP="00DB50E6">
      <w:pPr>
        <w:spacing w:after="42" w:line="384" w:lineRule="atLeast"/>
        <w:ind w:hanging="125"/>
        <w:rPr>
          <w:lang w:eastAsia="cs-CZ"/>
        </w:rPr>
      </w:pPr>
      <w:r>
        <w:rPr>
          <w:lang w:eastAsia="cs-CZ"/>
        </w:rPr>
        <w:t>a</w:t>
      </w:r>
      <w:r w:rsidRPr="00DB50E6">
        <w:rPr>
          <w:lang w:eastAsia="cs-CZ"/>
        </w:rPr>
        <w:t>) pes so špeciálnym výcvikom, ktorého vlastní alebo používa držiteľ preukazu fyzickej osoby s ťažkým zdravotným postihnutím alebo držiteľ preukazu fyzickej osoby s ťažkým zdravo</w:t>
      </w:r>
      <w:r>
        <w:rPr>
          <w:lang w:eastAsia="cs-CZ"/>
        </w:rPr>
        <w:t>tným postihnutím so sprievodcom.</w:t>
      </w:r>
    </w:p>
    <w:p w:rsidR="00052E77" w:rsidRDefault="00052E77" w:rsidP="00DB50E6">
      <w:pPr>
        <w:spacing w:after="125"/>
        <w:jc w:val="center"/>
        <w:rPr>
          <w:b/>
          <w:bCs/>
          <w:caps/>
          <w:lang w:eastAsia="cs-CZ"/>
        </w:rPr>
      </w:pPr>
    </w:p>
    <w:p w:rsidR="00052E77" w:rsidRDefault="00052E77" w:rsidP="00DB50E6">
      <w:pPr>
        <w:spacing w:after="125"/>
        <w:jc w:val="center"/>
        <w:rPr>
          <w:b/>
          <w:bCs/>
          <w:caps/>
          <w:lang w:eastAsia="cs-CZ"/>
        </w:rPr>
      </w:pPr>
    </w:p>
    <w:p w:rsidR="00DB50E6" w:rsidRPr="00DB50E6" w:rsidRDefault="00DB50E6" w:rsidP="00DB50E6">
      <w:pPr>
        <w:spacing w:after="125"/>
        <w:jc w:val="center"/>
        <w:rPr>
          <w:b/>
          <w:bCs/>
          <w:caps/>
          <w:lang w:eastAsia="cs-CZ"/>
        </w:rPr>
      </w:pPr>
      <w:r w:rsidRPr="00DB50E6">
        <w:rPr>
          <w:b/>
          <w:bCs/>
          <w:caps/>
          <w:lang w:eastAsia="cs-CZ"/>
        </w:rPr>
        <w:lastRenderedPageBreak/>
        <w:t xml:space="preserve">§ </w:t>
      </w:r>
      <w:r w:rsidR="00C55953">
        <w:rPr>
          <w:b/>
          <w:bCs/>
          <w:caps/>
          <w:lang w:eastAsia="cs-CZ"/>
        </w:rPr>
        <w:t>9</w:t>
      </w:r>
    </w:p>
    <w:p w:rsidR="00DB50E6" w:rsidRPr="00DB50E6" w:rsidRDefault="00DB50E6" w:rsidP="00DB50E6">
      <w:pPr>
        <w:spacing w:after="125" w:line="384" w:lineRule="atLeast"/>
        <w:jc w:val="center"/>
        <w:rPr>
          <w:b/>
          <w:bCs/>
          <w:lang w:eastAsia="cs-CZ"/>
        </w:rPr>
      </w:pPr>
      <w:r w:rsidRPr="00DB50E6">
        <w:rPr>
          <w:b/>
          <w:bCs/>
          <w:lang w:eastAsia="cs-CZ"/>
        </w:rPr>
        <w:t>Daňovník</w:t>
      </w:r>
    </w:p>
    <w:p w:rsidR="00DB50E6" w:rsidRPr="00DB50E6" w:rsidRDefault="00DB50E6" w:rsidP="00DB50E6">
      <w:pPr>
        <w:spacing w:line="384" w:lineRule="atLeast"/>
        <w:rPr>
          <w:lang w:eastAsia="cs-CZ"/>
        </w:rPr>
      </w:pPr>
      <w:r w:rsidRPr="00DB50E6">
        <w:rPr>
          <w:lang w:eastAsia="cs-CZ"/>
        </w:rPr>
        <w:t>Daňovníkom je fyzická osoba alebo právnická osoba, ktorá je</w:t>
      </w:r>
    </w:p>
    <w:p w:rsidR="00DB50E6" w:rsidRPr="00DB50E6" w:rsidRDefault="00DB50E6" w:rsidP="00DB50E6">
      <w:pPr>
        <w:spacing w:after="42" w:line="384" w:lineRule="atLeast"/>
        <w:ind w:hanging="125"/>
        <w:rPr>
          <w:lang w:eastAsia="cs-CZ"/>
        </w:rPr>
      </w:pPr>
      <w:r w:rsidRPr="00DB50E6">
        <w:rPr>
          <w:lang w:eastAsia="cs-CZ"/>
        </w:rPr>
        <w:t>a) vlastníkom psa alebo</w:t>
      </w:r>
    </w:p>
    <w:p w:rsidR="009D2736" w:rsidRPr="00DB50E6" w:rsidRDefault="00DB50E6" w:rsidP="00D60B84">
      <w:pPr>
        <w:spacing w:after="125" w:line="384" w:lineRule="atLeast"/>
        <w:ind w:hanging="125"/>
        <w:rPr>
          <w:lang w:eastAsia="cs-CZ"/>
        </w:rPr>
      </w:pPr>
      <w:r w:rsidRPr="00DB50E6">
        <w:rPr>
          <w:lang w:eastAsia="cs-CZ"/>
        </w:rPr>
        <w:t>b) držiteľom psa, ak sa nedá preukázať, kto psa vlastní.</w:t>
      </w:r>
    </w:p>
    <w:p w:rsidR="00D60B84" w:rsidRDefault="00D60B84" w:rsidP="00DB50E6">
      <w:pPr>
        <w:spacing w:after="125"/>
        <w:jc w:val="center"/>
        <w:rPr>
          <w:b/>
          <w:bCs/>
          <w:caps/>
          <w:lang w:eastAsia="cs-CZ"/>
        </w:rPr>
      </w:pPr>
    </w:p>
    <w:p w:rsidR="00DB50E6" w:rsidRPr="00DB50E6" w:rsidRDefault="00DB50E6" w:rsidP="00DB50E6">
      <w:pPr>
        <w:spacing w:after="125"/>
        <w:jc w:val="center"/>
        <w:rPr>
          <w:b/>
          <w:bCs/>
          <w:caps/>
          <w:lang w:eastAsia="cs-CZ"/>
        </w:rPr>
      </w:pPr>
      <w:r w:rsidRPr="00DB50E6">
        <w:rPr>
          <w:b/>
          <w:bCs/>
          <w:caps/>
          <w:lang w:eastAsia="cs-CZ"/>
        </w:rPr>
        <w:t xml:space="preserve">§ </w:t>
      </w:r>
      <w:r w:rsidR="00C55953">
        <w:rPr>
          <w:b/>
          <w:bCs/>
          <w:caps/>
          <w:lang w:eastAsia="cs-CZ"/>
        </w:rPr>
        <w:t>10</w:t>
      </w:r>
    </w:p>
    <w:p w:rsidR="00DB50E6" w:rsidRPr="00DB50E6" w:rsidRDefault="00DB50E6" w:rsidP="00DB50E6">
      <w:pPr>
        <w:spacing w:after="125" w:line="384" w:lineRule="atLeast"/>
        <w:jc w:val="center"/>
        <w:rPr>
          <w:b/>
          <w:bCs/>
          <w:lang w:eastAsia="cs-CZ"/>
        </w:rPr>
      </w:pPr>
      <w:r w:rsidRPr="00DB50E6">
        <w:rPr>
          <w:b/>
          <w:bCs/>
          <w:lang w:eastAsia="cs-CZ"/>
        </w:rPr>
        <w:t>Sadzba dane</w:t>
      </w:r>
    </w:p>
    <w:p w:rsidR="00C17653" w:rsidRPr="00C17653" w:rsidRDefault="00C17653" w:rsidP="009D2736">
      <w:pPr>
        <w:pStyle w:val="Zkladntext"/>
        <w:spacing w:after="125" w:line="384" w:lineRule="atLeast"/>
        <w:rPr>
          <w:lang w:eastAsia="cs-CZ"/>
        </w:rPr>
      </w:pPr>
      <w:r w:rsidRPr="00C17653">
        <w:rPr>
          <w:lang w:eastAsia="cs-CZ"/>
        </w:rPr>
        <w:t>Správca dane určuje sadzbu dane za jedného psa a kalendárny rok nasledovne:</w:t>
      </w:r>
    </w:p>
    <w:p w:rsidR="00C17653" w:rsidRPr="00D60B84" w:rsidRDefault="002B497B" w:rsidP="00D60B84">
      <w:pPr>
        <w:pStyle w:val="Zkladntext"/>
        <w:spacing w:after="125" w:line="384" w:lineRule="atLeast"/>
        <w:rPr>
          <w:lang w:eastAsia="cs-CZ"/>
        </w:rPr>
      </w:pPr>
      <w:r w:rsidRPr="002B497B">
        <w:rPr>
          <w:b/>
          <w:lang w:eastAsia="cs-CZ"/>
        </w:rPr>
        <w:t>5</w:t>
      </w:r>
      <w:r w:rsidR="00C17653" w:rsidRPr="002B497B">
        <w:rPr>
          <w:b/>
          <w:lang w:eastAsia="cs-CZ"/>
        </w:rPr>
        <w:t xml:space="preserve">,00 €  za </w:t>
      </w:r>
      <w:r w:rsidR="00DB50E6" w:rsidRPr="002B497B">
        <w:rPr>
          <w:b/>
          <w:lang w:eastAsia="cs-CZ"/>
        </w:rPr>
        <w:t>jedného psa a kalendárny rok</w:t>
      </w:r>
      <w:r w:rsidR="00DB50E6" w:rsidRPr="002B497B">
        <w:rPr>
          <w:lang w:eastAsia="cs-CZ"/>
        </w:rPr>
        <w:t>. Takto určená sadzba dane platí za každého ďalšieho psa</w:t>
      </w:r>
      <w:r w:rsidR="00DB50E6" w:rsidRPr="00DB50E6">
        <w:rPr>
          <w:lang w:eastAsia="cs-CZ"/>
        </w:rPr>
        <w:t xml:space="preserve"> </w:t>
      </w:r>
      <w:r w:rsidR="009D2736">
        <w:rPr>
          <w:lang w:eastAsia="cs-CZ"/>
        </w:rPr>
        <w:t xml:space="preserve">  </w:t>
      </w:r>
      <w:r w:rsidR="00DB50E6" w:rsidRPr="00DB50E6">
        <w:rPr>
          <w:lang w:eastAsia="cs-CZ"/>
        </w:rPr>
        <w:t>u toho istého daňovníka.</w:t>
      </w:r>
    </w:p>
    <w:p w:rsidR="00DB50E6" w:rsidRPr="00DB50E6" w:rsidRDefault="00DB50E6" w:rsidP="00DB50E6">
      <w:pPr>
        <w:spacing w:after="125"/>
        <w:jc w:val="center"/>
        <w:rPr>
          <w:b/>
          <w:bCs/>
          <w:caps/>
          <w:lang w:eastAsia="cs-CZ"/>
        </w:rPr>
      </w:pPr>
      <w:r w:rsidRPr="00DB50E6">
        <w:rPr>
          <w:b/>
          <w:bCs/>
          <w:caps/>
          <w:lang w:eastAsia="cs-CZ"/>
        </w:rPr>
        <w:t xml:space="preserve">§ </w:t>
      </w:r>
      <w:r w:rsidR="00C55953">
        <w:rPr>
          <w:b/>
          <w:bCs/>
          <w:caps/>
          <w:lang w:eastAsia="cs-CZ"/>
        </w:rPr>
        <w:t>11</w:t>
      </w:r>
    </w:p>
    <w:p w:rsidR="00DB50E6" w:rsidRPr="00DB50E6" w:rsidRDefault="00DB50E6" w:rsidP="00DB50E6">
      <w:pPr>
        <w:spacing w:after="125" w:line="384" w:lineRule="atLeast"/>
        <w:jc w:val="center"/>
        <w:rPr>
          <w:b/>
          <w:bCs/>
          <w:lang w:eastAsia="cs-CZ"/>
        </w:rPr>
      </w:pPr>
      <w:r w:rsidRPr="00DB50E6">
        <w:rPr>
          <w:b/>
          <w:bCs/>
          <w:lang w:eastAsia="cs-CZ"/>
        </w:rPr>
        <w:t>Vznik a zánik daňovej povinnosti</w:t>
      </w:r>
    </w:p>
    <w:p w:rsidR="00D60B84" w:rsidRPr="002B497B" w:rsidRDefault="00DB50E6" w:rsidP="002B497B">
      <w:pPr>
        <w:spacing w:after="125" w:line="384" w:lineRule="atLeast"/>
        <w:rPr>
          <w:lang w:eastAsia="cs-CZ"/>
        </w:rPr>
      </w:pPr>
      <w:r w:rsidRPr="00DB50E6">
        <w:rPr>
          <w:lang w:eastAsia="cs-CZ"/>
        </w:rPr>
        <w:t>Daňová povinnosť vzniká prvým dňom kalendárneho mesiaca nasledujúceho po mesiaci, v ktorom sa pes stal predmetom dane podľa § 22 ods. 1, a zaniká posledným dňom mesiaca, v ktorom pes prestal byť predmetom dane.</w:t>
      </w:r>
    </w:p>
    <w:p w:rsidR="00D60B84" w:rsidRDefault="00D60B84" w:rsidP="004746D1">
      <w:pPr>
        <w:widowControl w:val="0"/>
        <w:autoSpaceDE w:val="0"/>
        <w:autoSpaceDN w:val="0"/>
        <w:adjustRightInd w:val="0"/>
        <w:jc w:val="center"/>
        <w:rPr>
          <w:b/>
          <w:sz w:val="28"/>
          <w:szCs w:val="28"/>
        </w:rPr>
      </w:pPr>
    </w:p>
    <w:p w:rsidR="004746D1" w:rsidRPr="00E71555" w:rsidRDefault="009D2736" w:rsidP="004746D1">
      <w:pPr>
        <w:widowControl w:val="0"/>
        <w:autoSpaceDE w:val="0"/>
        <w:autoSpaceDN w:val="0"/>
        <w:adjustRightInd w:val="0"/>
        <w:jc w:val="center"/>
        <w:rPr>
          <w:b/>
          <w:sz w:val="28"/>
          <w:szCs w:val="28"/>
        </w:rPr>
      </w:pPr>
      <w:r>
        <w:rPr>
          <w:b/>
          <w:sz w:val="28"/>
          <w:szCs w:val="28"/>
        </w:rPr>
        <w:t>C.</w:t>
      </w:r>
    </w:p>
    <w:p w:rsidR="00DB50E6" w:rsidRPr="004746D1" w:rsidRDefault="00DB50E6" w:rsidP="004746D1">
      <w:pPr>
        <w:widowControl w:val="0"/>
        <w:autoSpaceDE w:val="0"/>
        <w:autoSpaceDN w:val="0"/>
        <w:adjustRightInd w:val="0"/>
        <w:jc w:val="center"/>
        <w:rPr>
          <w:b/>
          <w:noProof w:val="0"/>
          <w:sz w:val="28"/>
          <w:szCs w:val="28"/>
        </w:rPr>
      </w:pPr>
      <w:r w:rsidRPr="004746D1">
        <w:rPr>
          <w:b/>
          <w:noProof w:val="0"/>
          <w:sz w:val="28"/>
          <w:szCs w:val="28"/>
        </w:rPr>
        <w:t>DAŇ ZA UŽÍVANIE VEREJNÉHO PRIESTRANSTVA</w:t>
      </w:r>
    </w:p>
    <w:p w:rsidR="004746D1" w:rsidRDefault="004746D1" w:rsidP="00DB50E6">
      <w:pPr>
        <w:spacing w:after="125"/>
        <w:jc w:val="center"/>
        <w:rPr>
          <w:rFonts w:ascii="Arial" w:hAnsi="Arial" w:cs="Arial"/>
          <w:b/>
          <w:bCs/>
          <w:caps/>
          <w:sz w:val="16"/>
          <w:szCs w:val="16"/>
          <w:lang w:eastAsia="cs-CZ"/>
        </w:rPr>
      </w:pPr>
    </w:p>
    <w:p w:rsidR="00DB50E6" w:rsidRPr="004746D1" w:rsidRDefault="004746D1" w:rsidP="00DB50E6">
      <w:pPr>
        <w:spacing w:after="125"/>
        <w:jc w:val="center"/>
        <w:rPr>
          <w:b/>
          <w:bCs/>
          <w:caps/>
          <w:lang w:eastAsia="cs-CZ"/>
        </w:rPr>
      </w:pPr>
      <w:r>
        <w:rPr>
          <w:b/>
          <w:bCs/>
          <w:caps/>
          <w:lang w:eastAsia="cs-CZ"/>
        </w:rPr>
        <w:t>§ 1</w:t>
      </w:r>
      <w:r w:rsidR="004B7B85">
        <w:rPr>
          <w:b/>
          <w:bCs/>
          <w:caps/>
          <w:lang w:eastAsia="cs-CZ"/>
        </w:rPr>
        <w:t>2</w:t>
      </w:r>
    </w:p>
    <w:p w:rsidR="00DB50E6" w:rsidRPr="004746D1" w:rsidRDefault="00DB50E6" w:rsidP="004746D1">
      <w:pPr>
        <w:spacing w:after="125" w:line="384" w:lineRule="atLeast"/>
        <w:jc w:val="center"/>
        <w:rPr>
          <w:b/>
          <w:bCs/>
          <w:lang w:eastAsia="cs-CZ"/>
        </w:rPr>
      </w:pPr>
      <w:r w:rsidRPr="004746D1">
        <w:rPr>
          <w:b/>
          <w:bCs/>
          <w:lang w:eastAsia="cs-CZ"/>
        </w:rPr>
        <w:t>P</w:t>
      </w:r>
      <w:r w:rsidR="004746D1" w:rsidRPr="004746D1">
        <w:rPr>
          <w:b/>
          <w:bCs/>
          <w:lang w:eastAsia="cs-CZ"/>
        </w:rPr>
        <w:t>re</w:t>
      </w:r>
      <w:r w:rsidR="004746D1">
        <w:rPr>
          <w:b/>
          <w:bCs/>
          <w:lang w:eastAsia="cs-CZ"/>
        </w:rPr>
        <w:t>dmet dane</w:t>
      </w:r>
    </w:p>
    <w:p w:rsidR="00DB50E6" w:rsidRPr="004746D1" w:rsidRDefault="00DB50E6" w:rsidP="004B7B85">
      <w:pPr>
        <w:spacing w:line="360" w:lineRule="auto"/>
        <w:jc w:val="both"/>
        <w:rPr>
          <w:lang w:eastAsia="cs-CZ"/>
        </w:rPr>
      </w:pPr>
      <w:r w:rsidRPr="004746D1">
        <w:rPr>
          <w:lang w:eastAsia="cs-CZ"/>
        </w:rPr>
        <w:t>1</w:t>
      </w:r>
      <w:r w:rsidR="004746D1">
        <w:rPr>
          <w:lang w:eastAsia="cs-CZ"/>
        </w:rPr>
        <w:t>.</w:t>
      </w:r>
      <w:r w:rsidRPr="004746D1">
        <w:rPr>
          <w:lang w:eastAsia="cs-CZ"/>
        </w:rPr>
        <w:t xml:space="preserve"> Predmetom dane za užívanie verejného priestranstva je osobitné užívanie verejného priestranstva.</w:t>
      </w:r>
    </w:p>
    <w:p w:rsidR="004746D1" w:rsidRDefault="00DB50E6" w:rsidP="004B7B85">
      <w:pPr>
        <w:spacing w:line="360" w:lineRule="auto"/>
        <w:jc w:val="both"/>
        <w:rPr>
          <w:lang w:eastAsia="cs-CZ"/>
        </w:rPr>
      </w:pPr>
      <w:r w:rsidRPr="004746D1">
        <w:rPr>
          <w:lang w:eastAsia="cs-CZ"/>
        </w:rPr>
        <w:t>2</w:t>
      </w:r>
      <w:r w:rsidR="004746D1">
        <w:rPr>
          <w:lang w:eastAsia="cs-CZ"/>
        </w:rPr>
        <w:t>.</w:t>
      </w:r>
      <w:r w:rsidRPr="004746D1">
        <w:rPr>
          <w:lang w:eastAsia="cs-CZ"/>
        </w:rPr>
        <w:t xml:space="preserve"> Verejným priestranstvom na účely tohto zákona sú verejnosti prístupné pozemky vo vlastníctve </w:t>
      </w:r>
      <w:r w:rsidR="009D2736">
        <w:rPr>
          <w:lang w:eastAsia="cs-CZ"/>
        </w:rPr>
        <w:t>O</w:t>
      </w:r>
      <w:r w:rsidRPr="004746D1">
        <w:rPr>
          <w:lang w:eastAsia="cs-CZ"/>
        </w:rPr>
        <w:t>bce</w:t>
      </w:r>
      <w:r w:rsidR="009D2736">
        <w:rPr>
          <w:lang w:eastAsia="cs-CZ"/>
        </w:rPr>
        <w:t xml:space="preserve"> Borčany</w:t>
      </w:r>
      <w:r w:rsidRPr="004746D1">
        <w:rPr>
          <w:lang w:eastAsia="cs-CZ"/>
        </w:rPr>
        <w:t xml:space="preserve">. </w:t>
      </w:r>
    </w:p>
    <w:p w:rsidR="00DB50E6" w:rsidRPr="004746D1" w:rsidRDefault="00DB50E6" w:rsidP="004B7B85">
      <w:pPr>
        <w:spacing w:line="360" w:lineRule="auto"/>
        <w:jc w:val="both"/>
        <w:rPr>
          <w:lang w:eastAsia="cs-CZ"/>
        </w:rPr>
      </w:pPr>
      <w:r w:rsidRPr="004746D1">
        <w:rPr>
          <w:lang w:eastAsia="cs-CZ"/>
        </w:rPr>
        <w:t>3</w:t>
      </w:r>
      <w:r w:rsidR="004746D1">
        <w:rPr>
          <w:lang w:eastAsia="cs-CZ"/>
        </w:rPr>
        <w:t>.</w:t>
      </w:r>
      <w:r w:rsidRPr="004746D1">
        <w:rPr>
          <w:lang w:eastAsia="cs-CZ"/>
        </w:rPr>
        <w:t xml:space="preserve"> Osobitným užívaním verejného priestranstva sa rozumie umiestnenie zariadenia slúžiaceho na poskytovanie služieb, umiestnenie stavebného zariadenia, predajného zariadenia, zariadenia cirkusu, zariadenia lunaparku a iných atrakcií, umiestnenie skládky, trvalé parkovanie vozidla mimo stráženého parkoviska a</w:t>
      </w:r>
      <w:r w:rsidR="004746D1">
        <w:rPr>
          <w:lang w:eastAsia="cs-CZ"/>
        </w:rPr>
        <w:t> </w:t>
      </w:r>
      <w:r w:rsidRPr="004746D1">
        <w:rPr>
          <w:lang w:eastAsia="cs-CZ"/>
        </w:rPr>
        <w:t>podobne</w:t>
      </w:r>
      <w:r w:rsidR="004746D1">
        <w:rPr>
          <w:lang w:eastAsia="cs-CZ"/>
        </w:rPr>
        <w:t>.</w:t>
      </w:r>
    </w:p>
    <w:p w:rsidR="00DB50E6" w:rsidRPr="004746D1" w:rsidRDefault="00DB50E6" w:rsidP="004746D1">
      <w:pPr>
        <w:spacing w:after="125" w:line="384" w:lineRule="atLeast"/>
        <w:jc w:val="center"/>
        <w:rPr>
          <w:b/>
          <w:bCs/>
          <w:lang w:eastAsia="cs-CZ"/>
        </w:rPr>
      </w:pPr>
      <w:r w:rsidRPr="004746D1">
        <w:rPr>
          <w:b/>
          <w:bCs/>
          <w:lang w:eastAsia="cs-CZ"/>
        </w:rPr>
        <w:t xml:space="preserve">§ </w:t>
      </w:r>
      <w:r w:rsidR="004746D1">
        <w:rPr>
          <w:b/>
          <w:bCs/>
          <w:lang w:eastAsia="cs-CZ"/>
        </w:rPr>
        <w:t>1</w:t>
      </w:r>
      <w:r w:rsidR="004B7B85">
        <w:rPr>
          <w:b/>
          <w:bCs/>
          <w:lang w:eastAsia="cs-CZ"/>
        </w:rPr>
        <w:t>3</w:t>
      </w:r>
    </w:p>
    <w:p w:rsidR="00DB50E6" w:rsidRPr="004746D1" w:rsidRDefault="00DB50E6" w:rsidP="004746D1">
      <w:pPr>
        <w:spacing w:after="125" w:line="384" w:lineRule="atLeast"/>
        <w:jc w:val="center"/>
        <w:rPr>
          <w:lang w:eastAsia="cs-CZ"/>
        </w:rPr>
      </w:pPr>
      <w:r w:rsidRPr="004746D1">
        <w:rPr>
          <w:b/>
          <w:bCs/>
          <w:lang w:eastAsia="cs-CZ"/>
        </w:rPr>
        <w:t>Daňovník</w:t>
      </w:r>
    </w:p>
    <w:p w:rsidR="00DB50E6" w:rsidRPr="004746D1" w:rsidRDefault="00DB50E6" w:rsidP="004B7B85">
      <w:pPr>
        <w:spacing w:after="125" w:line="384" w:lineRule="atLeast"/>
        <w:rPr>
          <w:lang w:eastAsia="cs-CZ"/>
        </w:rPr>
      </w:pPr>
      <w:r w:rsidRPr="004746D1">
        <w:rPr>
          <w:lang w:eastAsia="cs-CZ"/>
        </w:rPr>
        <w:t>Daňovníkom je fyzická osoba alebo právnická osoba, ktorá verejné priestranstvo užíva.</w:t>
      </w:r>
    </w:p>
    <w:p w:rsidR="00052E77" w:rsidRDefault="00052E77" w:rsidP="004746D1">
      <w:pPr>
        <w:spacing w:after="125" w:line="384" w:lineRule="atLeast"/>
        <w:jc w:val="center"/>
        <w:rPr>
          <w:b/>
          <w:bCs/>
          <w:lang w:eastAsia="cs-CZ"/>
        </w:rPr>
      </w:pPr>
    </w:p>
    <w:p w:rsidR="00052E77" w:rsidRDefault="00052E77" w:rsidP="004746D1">
      <w:pPr>
        <w:spacing w:after="125" w:line="384" w:lineRule="atLeast"/>
        <w:jc w:val="center"/>
        <w:rPr>
          <w:b/>
          <w:bCs/>
          <w:lang w:eastAsia="cs-CZ"/>
        </w:rPr>
      </w:pPr>
    </w:p>
    <w:p w:rsidR="00052E77" w:rsidRDefault="00052E77" w:rsidP="004746D1">
      <w:pPr>
        <w:spacing w:after="125" w:line="384" w:lineRule="atLeast"/>
        <w:jc w:val="center"/>
        <w:rPr>
          <w:b/>
          <w:bCs/>
          <w:lang w:eastAsia="cs-CZ"/>
        </w:rPr>
      </w:pPr>
    </w:p>
    <w:p w:rsidR="00DB50E6" w:rsidRPr="004746D1" w:rsidRDefault="00DB50E6" w:rsidP="004746D1">
      <w:pPr>
        <w:spacing w:after="125" w:line="384" w:lineRule="atLeast"/>
        <w:jc w:val="center"/>
        <w:rPr>
          <w:b/>
          <w:bCs/>
          <w:lang w:eastAsia="cs-CZ"/>
        </w:rPr>
      </w:pPr>
      <w:r w:rsidRPr="004746D1">
        <w:rPr>
          <w:b/>
          <w:bCs/>
          <w:lang w:eastAsia="cs-CZ"/>
        </w:rPr>
        <w:lastRenderedPageBreak/>
        <w:t xml:space="preserve">§ </w:t>
      </w:r>
      <w:r w:rsidR="004B7B85">
        <w:rPr>
          <w:b/>
          <w:bCs/>
          <w:lang w:eastAsia="cs-CZ"/>
        </w:rPr>
        <w:t>14</w:t>
      </w:r>
    </w:p>
    <w:p w:rsidR="00DB50E6" w:rsidRPr="004746D1" w:rsidRDefault="00DB50E6" w:rsidP="004746D1">
      <w:pPr>
        <w:spacing w:after="125" w:line="384" w:lineRule="atLeast"/>
        <w:jc w:val="center"/>
        <w:rPr>
          <w:b/>
          <w:bCs/>
          <w:lang w:eastAsia="cs-CZ"/>
        </w:rPr>
      </w:pPr>
      <w:r w:rsidRPr="004746D1">
        <w:rPr>
          <w:b/>
          <w:bCs/>
          <w:lang w:eastAsia="cs-CZ"/>
        </w:rPr>
        <w:t>Sadzba dane</w:t>
      </w:r>
    </w:p>
    <w:p w:rsidR="004746D1" w:rsidRDefault="004746D1" w:rsidP="00DB50E6">
      <w:pPr>
        <w:spacing w:after="125" w:line="384" w:lineRule="atLeast"/>
        <w:rPr>
          <w:lang w:eastAsia="cs-CZ"/>
        </w:rPr>
      </w:pPr>
      <w:r>
        <w:rPr>
          <w:lang w:eastAsia="cs-CZ"/>
        </w:rPr>
        <w:t xml:space="preserve">1. </w:t>
      </w:r>
      <w:r w:rsidR="00DB50E6" w:rsidRPr="004746D1">
        <w:rPr>
          <w:lang w:eastAsia="cs-CZ"/>
        </w:rPr>
        <w:t>Sadzb</w:t>
      </w:r>
      <w:r>
        <w:rPr>
          <w:lang w:eastAsia="cs-CZ"/>
        </w:rPr>
        <w:t>a</w:t>
      </w:r>
      <w:r w:rsidR="00DB50E6" w:rsidRPr="004746D1">
        <w:rPr>
          <w:lang w:eastAsia="cs-CZ"/>
        </w:rPr>
        <w:t xml:space="preserve"> dane za užívanie verejného priestranstva </w:t>
      </w:r>
      <w:r>
        <w:rPr>
          <w:lang w:eastAsia="cs-CZ"/>
        </w:rPr>
        <w:t xml:space="preserve">v obci je: </w:t>
      </w:r>
    </w:p>
    <w:p w:rsidR="00DB50E6" w:rsidRDefault="004746D1" w:rsidP="00DB50E6">
      <w:pPr>
        <w:spacing w:after="125" w:line="384" w:lineRule="atLeast"/>
        <w:rPr>
          <w:lang w:eastAsia="cs-CZ"/>
        </w:rPr>
      </w:pPr>
      <w:r w:rsidRPr="00C05F1A">
        <w:rPr>
          <w:b/>
          <w:lang w:eastAsia="cs-CZ"/>
        </w:rPr>
        <w:t xml:space="preserve"> - 0,40 € za </w:t>
      </w:r>
      <w:r w:rsidR="00DB50E6" w:rsidRPr="00C05F1A">
        <w:rPr>
          <w:b/>
          <w:lang w:eastAsia="cs-CZ"/>
        </w:rPr>
        <w:t>každý aj začatý m2</w:t>
      </w:r>
      <w:r w:rsidR="00DB50E6" w:rsidRPr="004746D1">
        <w:rPr>
          <w:lang w:eastAsia="cs-CZ"/>
        </w:rPr>
        <w:t xml:space="preserve"> osobitne užívaného verejného prie</w:t>
      </w:r>
      <w:r>
        <w:rPr>
          <w:lang w:eastAsia="cs-CZ"/>
        </w:rPr>
        <w:t>stranstva a každý aj začatý deň pri voľne predávanom tovare,</w:t>
      </w:r>
    </w:p>
    <w:p w:rsidR="004746D1" w:rsidRDefault="004746D1" w:rsidP="00DB50E6">
      <w:pPr>
        <w:spacing w:after="125" w:line="384" w:lineRule="atLeast"/>
        <w:rPr>
          <w:lang w:eastAsia="cs-CZ"/>
        </w:rPr>
      </w:pPr>
      <w:r w:rsidRPr="00C05F1A">
        <w:rPr>
          <w:b/>
          <w:lang w:eastAsia="cs-CZ"/>
        </w:rPr>
        <w:t>- 0,02 € za m2 za deň</w:t>
      </w:r>
      <w:r>
        <w:rPr>
          <w:lang w:eastAsia="cs-CZ"/>
        </w:rPr>
        <w:t xml:space="preserve"> pri umiestnení cirkusov a lunaparkov,</w:t>
      </w:r>
    </w:p>
    <w:p w:rsidR="004746D1" w:rsidRDefault="004746D1" w:rsidP="00DB50E6">
      <w:pPr>
        <w:spacing w:after="125" w:line="384" w:lineRule="atLeast"/>
        <w:rPr>
          <w:lang w:eastAsia="cs-CZ"/>
        </w:rPr>
      </w:pPr>
      <w:r w:rsidRPr="00C05F1A">
        <w:rPr>
          <w:b/>
          <w:lang w:eastAsia="cs-CZ"/>
        </w:rPr>
        <w:t>- 0,01 € za m2 za deň</w:t>
      </w:r>
      <w:r>
        <w:rPr>
          <w:lang w:eastAsia="cs-CZ"/>
        </w:rPr>
        <w:t xml:space="preserve"> pri trvalom umiestnení pevného predajného stánku,</w:t>
      </w:r>
    </w:p>
    <w:p w:rsidR="004746D1" w:rsidRDefault="004746D1" w:rsidP="00DB50E6">
      <w:pPr>
        <w:spacing w:after="125" w:line="384" w:lineRule="atLeast"/>
        <w:rPr>
          <w:lang w:eastAsia="cs-CZ"/>
        </w:rPr>
      </w:pPr>
      <w:r w:rsidRPr="00C05F1A">
        <w:rPr>
          <w:b/>
          <w:lang w:eastAsia="cs-CZ"/>
        </w:rPr>
        <w:t>- 0,10 € za m2 za deň</w:t>
      </w:r>
      <w:r>
        <w:rPr>
          <w:lang w:eastAsia="cs-CZ"/>
        </w:rPr>
        <w:t xml:space="preserve"> pri umiestnení skládky stavebného materiálu,</w:t>
      </w:r>
    </w:p>
    <w:p w:rsidR="004746D1" w:rsidRDefault="004746D1" w:rsidP="004B7B85">
      <w:pPr>
        <w:spacing w:after="125" w:line="384" w:lineRule="atLeast"/>
        <w:jc w:val="both"/>
        <w:rPr>
          <w:lang w:eastAsia="cs-CZ"/>
        </w:rPr>
      </w:pPr>
      <w:r w:rsidRPr="00C05F1A">
        <w:rPr>
          <w:b/>
          <w:lang w:eastAsia="cs-CZ"/>
        </w:rPr>
        <w:t>- 0,40 € za m2 za deň</w:t>
      </w:r>
      <w:r>
        <w:rPr>
          <w:lang w:eastAsia="cs-CZ"/>
        </w:rPr>
        <w:t xml:space="preserve"> pri umiestnení skládky odpadu, ktorá môže byť </w:t>
      </w:r>
      <w:r w:rsidR="00C05F1A">
        <w:rPr>
          <w:lang w:eastAsia="cs-CZ"/>
        </w:rPr>
        <w:t>n</w:t>
      </w:r>
      <w:r>
        <w:rPr>
          <w:lang w:eastAsia="cs-CZ"/>
        </w:rPr>
        <w:t>a VP maximálne 3 dni.</w:t>
      </w:r>
    </w:p>
    <w:p w:rsidR="00DB50E6" w:rsidRPr="00C05F1A" w:rsidRDefault="00C05F1A" w:rsidP="00C05F1A">
      <w:pPr>
        <w:spacing w:after="125" w:line="384" w:lineRule="atLeast"/>
        <w:jc w:val="center"/>
        <w:rPr>
          <w:b/>
          <w:bCs/>
          <w:lang w:eastAsia="cs-CZ"/>
        </w:rPr>
      </w:pPr>
      <w:r>
        <w:rPr>
          <w:b/>
          <w:bCs/>
          <w:lang w:eastAsia="cs-CZ"/>
        </w:rPr>
        <w:t>§ 1</w:t>
      </w:r>
      <w:r w:rsidR="004B7B85">
        <w:rPr>
          <w:b/>
          <w:bCs/>
          <w:lang w:eastAsia="cs-CZ"/>
        </w:rPr>
        <w:t>5</w:t>
      </w:r>
    </w:p>
    <w:p w:rsidR="00DB50E6" w:rsidRPr="00C05F1A" w:rsidRDefault="00DB50E6" w:rsidP="00C05F1A">
      <w:pPr>
        <w:spacing w:after="125" w:line="384" w:lineRule="atLeast"/>
        <w:jc w:val="center"/>
        <w:rPr>
          <w:b/>
          <w:bCs/>
          <w:lang w:eastAsia="cs-CZ"/>
        </w:rPr>
      </w:pPr>
      <w:r w:rsidRPr="00C05F1A">
        <w:rPr>
          <w:b/>
          <w:bCs/>
          <w:lang w:eastAsia="cs-CZ"/>
        </w:rPr>
        <w:t>Vznik a zánik daňovej povinnosti</w:t>
      </w:r>
    </w:p>
    <w:p w:rsidR="00DB50E6" w:rsidRPr="004746D1" w:rsidRDefault="00DB50E6" w:rsidP="00DB50E6">
      <w:pPr>
        <w:spacing w:after="125" w:line="384" w:lineRule="atLeast"/>
        <w:rPr>
          <w:lang w:eastAsia="cs-CZ"/>
        </w:rPr>
      </w:pPr>
      <w:r w:rsidRPr="004746D1">
        <w:rPr>
          <w:lang w:eastAsia="cs-CZ"/>
        </w:rPr>
        <w:t>Daňová povinnosť vzniká dňom začatia osobitného užívania verejného priestranstva a zaniká dňom skončenia osobitného užívania verejného priestranstva.</w:t>
      </w:r>
    </w:p>
    <w:p w:rsidR="00DB50E6" w:rsidRPr="00C05F1A" w:rsidRDefault="00DB50E6" w:rsidP="00C05F1A">
      <w:pPr>
        <w:spacing w:after="125" w:line="384" w:lineRule="atLeast"/>
        <w:jc w:val="center"/>
        <w:rPr>
          <w:b/>
          <w:bCs/>
          <w:lang w:eastAsia="cs-CZ"/>
        </w:rPr>
      </w:pPr>
      <w:r w:rsidRPr="00C05F1A">
        <w:rPr>
          <w:b/>
          <w:bCs/>
          <w:lang w:eastAsia="cs-CZ"/>
        </w:rPr>
        <w:t xml:space="preserve">§ </w:t>
      </w:r>
      <w:r w:rsidR="004B7B85">
        <w:rPr>
          <w:b/>
          <w:bCs/>
          <w:lang w:eastAsia="cs-CZ"/>
        </w:rPr>
        <w:t>16</w:t>
      </w:r>
    </w:p>
    <w:p w:rsidR="009D2736" w:rsidRDefault="00DB50E6" w:rsidP="009D2736">
      <w:pPr>
        <w:spacing w:after="125" w:line="384" w:lineRule="atLeast"/>
        <w:jc w:val="center"/>
        <w:rPr>
          <w:b/>
          <w:bCs/>
          <w:lang w:eastAsia="cs-CZ"/>
        </w:rPr>
      </w:pPr>
      <w:r w:rsidRPr="00C05F1A">
        <w:rPr>
          <w:b/>
          <w:bCs/>
          <w:lang w:eastAsia="cs-CZ"/>
        </w:rPr>
        <w:t>Oznamovacia povinnosť, vyrubenie dane a platenie dane</w:t>
      </w:r>
    </w:p>
    <w:p w:rsidR="00DB50E6" w:rsidRPr="009D2736" w:rsidRDefault="00DB50E6" w:rsidP="004B7B85">
      <w:pPr>
        <w:spacing w:after="125" w:line="384" w:lineRule="atLeast"/>
        <w:jc w:val="both"/>
        <w:rPr>
          <w:b/>
          <w:bCs/>
          <w:lang w:eastAsia="cs-CZ"/>
        </w:rPr>
      </w:pPr>
      <w:r w:rsidRPr="004746D1">
        <w:rPr>
          <w:lang w:eastAsia="cs-CZ"/>
        </w:rPr>
        <w:t>1</w:t>
      </w:r>
      <w:r w:rsidR="009D2736">
        <w:rPr>
          <w:lang w:eastAsia="cs-CZ"/>
        </w:rPr>
        <w:t>.</w:t>
      </w:r>
      <w:r w:rsidRPr="004746D1">
        <w:rPr>
          <w:lang w:eastAsia="cs-CZ"/>
        </w:rPr>
        <w:t xml:space="preserve"> Daňovník je povinný oznámiť svoj zámer osobitného užívania verejného priestranstva správcovi dane najneskôr v deň vzniku daňovej povinnosti.</w:t>
      </w:r>
    </w:p>
    <w:p w:rsidR="009D2736" w:rsidRDefault="00DB50E6" w:rsidP="00D60B84">
      <w:pPr>
        <w:spacing w:after="125" w:line="384" w:lineRule="atLeast"/>
        <w:jc w:val="both"/>
        <w:rPr>
          <w:lang w:eastAsia="cs-CZ"/>
        </w:rPr>
      </w:pPr>
      <w:r w:rsidRPr="004746D1">
        <w:rPr>
          <w:lang w:eastAsia="cs-CZ"/>
        </w:rPr>
        <w:t>2</w:t>
      </w:r>
      <w:r w:rsidR="009D2736">
        <w:rPr>
          <w:lang w:eastAsia="cs-CZ"/>
        </w:rPr>
        <w:t>.</w:t>
      </w:r>
      <w:r w:rsidRPr="004746D1">
        <w:rPr>
          <w:lang w:eastAsia="cs-CZ"/>
        </w:rPr>
        <w:t xml:space="preserve"> Obec vyrubí daň rozhodnutím najskôr v deň vzniku daňovej povinnosti. Vyrubená daň je splatná do 15 dní odo dňa nadobudnutia právoplatnosti rozhodnutia. Obec môže určiť splátky dane a lehotu ich splatnosti v rozhodnutí. </w:t>
      </w:r>
    </w:p>
    <w:p w:rsidR="00284E26" w:rsidRPr="009D2736" w:rsidRDefault="00DB50E6" w:rsidP="00D60B84">
      <w:pPr>
        <w:spacing w:after="125" w:line="384" w:lineRule="atLeast"/>
        <w:jc w:val="both"/>
        <w:rPr>
          <w:lang w:eastAsia="cs-CZ"/>
        </w:rPr>
      </w:pPr>
      <w:r w:rsidRPr="004746D1">
        <w:rPr>
          <w:lang w:eastAsia="cs-CZ"/>
        </w:rPr>
        <w:t>3</w:t>
      </w:r>
      <w:r w:rsidR="009D2736">
        <w:rPr>
          <w:lang w:eastAsia="cs-CZ"/>
        </w:rPr>
        <w:t>.</w:t>
      </w:r>
      <w:r w:rsidRPr="004746D1">
        <w:rPr>
          <w:lang w:eastAsia="cs-CZ"/>
        </w:rPr>
        <w:t xml:space="preserve">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284E26" w:rsidRDefault="00284E26" w:rsidP="00C05F1A">
      <w:pPr>
        <w:widowControl w:val="0"/>
        <w:autoSpaceDE w:val="0"/>
        <w:autoSpaceDN w:val="0"/>
        <w:adjustRightInd w:val="0"/>
        <w:jc w:val="center"/>
        <w:rPr>
          <w:b/>
          <w:sz w:val="28"/>
          <w:szCs w:val="28"/>
        </w:rPr>
      </w:pPr>
    </w:p>
    <w:p w:rsidR="00256526" w:rsidRPr="00E71555" w:rsidRDefault="00256526" w:rsidP="00256526">
      <w:pPr>
        <w:widowControl w:val="0"/>
        <w:autoSpaceDE w:val="0"/>
        <w:autoSpaceDN w:val="0"/>
        <w:adjustRightInd w:val="0"/>
        <w:jc w:val="center"/>
        <w:rPr>
          <w:b/>
          <w:sz w:val="28"/>
          <w:szCs w:val="28"/>
        </w:rPr>
      </w:pPr>
      <w:r>
        <w:rPr>
          <w:b/>
          <w:sz w:val="28"/>
          <w:szCs w:val="28"/>
        </w:rPr>
        <w:t>D.</w:t>
      </w:r>
    </w:p>
    <w:p w:rsidR="00256526" w:rsidRPr="00DB50E6" w:rsidRDefault="00256526" w:rsidP="00256526">
      <w:pPr>
        <w:widowControl w:val="0"/>
        <w:autoSpaceDE w:val="0"/>
        <w:autoSpaceDN w:val="0"/>
        <w:adjustRightInd w:val="0"/>
        <w:jc w:val="center"/>
        <w:rPr>
          <w:sz w:val="20"/>
          <w:szCs w:val="20"/>
        </w:rPr>
      </w:pPr>
      <w:r w:rsidRPr="004746D1">
        <w:rPr>
          <w:b/>
          <w:noProof w:val="0"/>
          <w:sz w:val="28"/>
          <w:szCs w:val="28"/>
        </w:rPr>
        <w:t xml:space="preserve">DAŇ ZA </w:t>
      </w:r>
      <w:r>
        <w:rPr>
          <w:b/>
          <w:noProof w:val="0"/>
          <w:sz w:val="28"/>
          <w:szCs w:val="28"/>
        </w:rPr>
        <w:t>PREDAJNÉ AUTOMATY</w:t>
      </w:r>
    </w:p>
    <w:p w:rsidR="00256526" w:rsidRDefault="00256526" w:rsidP="00256526">
      <w:pPr>
        <w:spacing w:after="125"/>
        <w:jc w:val="center"/>
        <w:rPr>
          <w:rFonts w:ascii="Arial" w:hAnsi="Arial" w:cs="Arial"/>
          <w:b/>
          <w:bCs/>
          <w:caps/>
          <w:sz w:val="16"/>
          <w:szCs w:val="16"/>
          <w:lang w:val="cs-CZ" w:eastAsia="cs-CZ"/>
        </w:rPr>
      </w:pPr>
    </w:p>
    <w:p w:rsidR="00256526" w:rsidRPr="00256526" w:rsidRDefault="00256526" w:rsidP="00256526">
      <w:pPr>
        <w:spacing w:after="125" w:line="384" w:lineRule="atLeast"/>
        <w:jc w:val="center"/>
        <w:rPr>
          <w:b/>
          <w:bCs/>
          <w:lang w:eastAsia="cs-CZ"/>
        </w:rPr>
      </w:pPr>
      <w:r w:rsidRPr="00256526">
        <w:rPr>
          <w:b/>
          <w:bCs/>
          <w:lang w:eastAsia="cs-CZ"/>
        </w:rPr>
        <w:t xml:space="preserve">§ </w:t>
      </w:r>
      <w:r w:rsidR="004B7B85">
        <w:rPr>
          <w:b/>
          <w:bCs/>
          <w:lang w:eastAsia="cs-CZ"/>
        </w:rPr>
        <w:t>17</w:t>
      </w:r>
    </w:p>
    <w:p w:rsidR="00256526" w:rsidRPr="00256526" w:rsidRDefault="00256526" w:rsidP="00256526">
      <w:pPr>
        <w:spacing w:after="125" w:line="384" w:lineRule="atLeast"/>
        <w:jc w:val="center"/>
        <w:rPr>
          <w:b/>
          <w:bCs/>
          <w:lang w:eastAsia="cs-CZ"/>
        </w:rPr>
      </w:pPr>
      <w:r w:rsidRPr="00256526">
        <w:rPr>
          <w:b/>
          <w:bCs/>
          <w:lang w:eastAsia="cs-CZ"/>
        </w:rPr>
        <w:t>Predmet dane</w:t>
      </w:r>
    </w:p>
    <w:p w:rsidR="00256526" w:rsidRDefault="00256526" w:rsidP="00256526">
      <w:pPr>
        <w:spacing w:after="125" w:line="384" w:lineRule="atLeast"/>
        <w:jc w:val="both"/>
        <w:rPr>
          <w:lang w:eastAsia="cs-CZ"/>
        </w:rPr>
      </w:pPr>
      <w:r w:rsidRPr="00256526">
        <w:rPr>
          <w:lang w:eastAsia="cs-CZ"/>
        </w:rPr>
        <w:t xml:space="preserve">Predmetom dane za predajné automaty sú prístroje a automaty, ktoré vydávajú tovar za odplatu (ďalej len "predajné automaty") a sú umiestnené v priestoroch prístupných verejnosti. </w:t>
      </w:r>
    </w:p>
    <w:p w:rsidR="00052E77" w:rsidRDefault="00052E77" w:rsidP="00256526">
      <w:pPr>
        <w:spacing w:after="125" w:line="384" w:lineRule="atLeast"/>
        <w:jc w:val="center"/>
        <w:rPr>
          <w:b/>
          <w:bCs/>
          <w:lang w:eastAsia="cs-CZ"/>
        </w:rPr>
      </w:pPr>
    </w:p>
    <w:p w:rsidR="00052E77" w:rsidRDefault="00052E77" w:rsidP="00256526">
      <w:pPr>
        <w:spacing w:after="125" w:line="384" w:lineRule="atLeast"/>
        <w:jc w:val="center"/>
        <w:rPr>
          <w:b/>
          <w:bCs/>
          <w:lang w:eastAsia="cs-CZ"/>
        </w:rPr>
      </w:pPr>
    </w:p>
    <w:p w:rsidR="00256526" w:rsidRPr="00256526" w:rsidRDefault="00256526" w:rsidP="00256526">
      <w:pPr>
        <w:spacing w:after="125" w:line="384" w:lineRule="atLeast"/>
        <w:jc w:val="center"/>
        <w:rPr>
          <w:b/>
          <w:bCs/>
          <w:lang w:eastAsia="cs-CZ"/>
        </w:rPr>
      </w:pPr>
      <w:r w:rsidRPr="00256526">
        <w:rPr>
          <w:b/>
          <w:bCs/>
          <w:lang w:eastAsia="cs-CZ"/>
        </w:rPr>
        <w:lastRenderedPageBreak/>
        <w:t xml:space="preserve">§ </w:t>
      </w:r>
      <w:r w:rsidR="004B7B85">
        <w:rPr>
          <w:b/>
          <w:bCs/>
          <w:lang w:eastAsia="cs-CZ"/>
        </w:rPr>
        <w:t>18</w:t>
      </w:r>
    </w:p>
    <w:p w:rsidR="00256526" w:rsidRPr="00256526" w:rsidRDefault="00256526" w:rsidP="00256526">
      <w:pPr>
        <w:spacing w:after="125" w:line="384" w:lineRule="atLeast"/>
        <w:jc w:val="center"/>
        <w:rPr>
          <w:b/>
          <w:bCs/>
          <w:lang w:eastAsia="cs-CZ"/>
        </w:rPr>
      </w:pPr>
      <w:r w:rsidRPr="00256526">
        <w:rPr>
          <w:b/>
          <w:bCs/>
          <w:lang w:eastAsia="cs-CZ"/>
        </w:rPr>
        <w:t>Sadzba dane</w:t>
      </w:r>
    </w:p>
    <w:p w:rsidR="00256526" w:rsidRDefault="00256526" w:rsidP="00256526">
      <w:pPr>
        <w:tabs>
          <w:tab w:val="left" w:pos="284"/>
        </w:tabs>
        <w:ind w:left="284" w:hanging="284"/>
      </w:pPr>
      <w:r>
        <w:t>Správca dane určuje podľa druhu tovarov, ktoré predajné automaty vydávajú nasledovne:</w:t>
      </w:r>
    </w:p>
    <w:p w:rsidR="00256526" w:rsidRDefault="00256526" w:rsidP="00256526">
      <w:r>
        <w:t>a) predajné automaty vydávajúce všetky druhy tovarov s výnimkou alkoholu a cigariet</w:t>
      </w:r>
    </w:p>
    <w:p w:rsidR="00256526" w:rsidRPr="00256526" w:rsidRDefault="00256526" w:rsidP="00256526">
      <w:pPr>
        <w:rPr>
          <w:b/>
        </w:rPr>
      </w:pPr>
      <w:r>
        <w:t>sadzba</w:t>
      </w:r>
      <w:r w:rsidRPr="00256526">
        <w:rPr>
          <w:b/>
        </w:rPr>
        <w:t xml:space="preserve">:     20,- €/jeden predajný automat/kalendárny rok  </w:t>
      </w:r>
    </w:p>
    <w:p w:rsidR="00256526" w:rsidRDefault="00256526" w:rsidP="00256526"/>
    <w:p w:rsidR="00256526" w:rsidRDefault="00256526" w:rsidP="00256526">
      <w:r>
        <w:t>b) predajné automaty vydávajúce všetky druhy tovarov vrátane alkoholu a cigariet</w:t>
      </w:r>
    </w:p>
    <w:p w:rsidR="00256526" w:rsidRPr="00256526" w:rsidRDefault="00256526" w:rsidP="00256526">
      <w:pPr>
        <w:ind w:left="567" w:hanging="567"/>
        <w:rPr>
          <w:b/>
        </w:rPr>
      </w:pPr>
      <w:r>
        <w:t xml:space="preserve">sadzba: </w:t>
      </w:r>
      <w:r w:rsidRPr="00256526">
        <w:rPr>
          <w:b/>
        </w:rPr>
        <w:t>200,- €/jeden  predajný automat/kalendárny rok</w:t>
      </w:r>
      <w:r>
        <w:rPr>
          <w:b/>
        </w:rPr>
        <w:t>.</w:t>
      </w:r>
      <w:r w:rsidRPr="00256526">
        <w:rPr>
          <w:b/>
        </w:rPr>
        <w:tab/>
      </w:r>
    </w:p>
    <w:p w:rsidR="00256526" w:rsidRDefault="00256526" w:rsidP="00256526">
      <w:pPr>
        <w:spacing w:after="125"/>
        <w:jc w:val="center"/>
        <w:rPr>
          <w:rFonts w:ascii="Arial" w:hAnsi="Arial" w:cs="Arial"/>
          <w:b/>
          <w:bCs/>
          <w:caps/>
          <w:sz w:val="16"/>
          <w:szCs w:val="16"/>
          <w:lang w:val="cs-CZ" w:eastAsia="cs-CZ"/>
        </w:rPr>
      </w:pPr>
    </w:p>
    <w:p w:rsidR="00256526" w:rsidRPr="00256526" w:rsidRDefault="00256526" w:rsidP="00256526">
      <w:pPr>
        <w:spacing w:after="125" w:line="384" w:lineRule="atLeast"/>
        <w:jc w:val="center"/>
        <w:rPr>
          <w:b/>
          <w:bCs/>
          <w:lang w:eastAsia="cs-CZ"/>
        </w:rPr>
      </w:pPr>
      <w:r w:rsidRPr="00256526">
        <w:rPr>
          <w:b/>
          <w:bCs/>
          <w:lang w:eastAsia="cs-CZ"/>
        </w:rPr>
        <w:t xml:space="preserve">§ </w:t>
      </w:r>
      <w:r w:rsidR="004B7B85">
        <w:rPr>
          <w:b/>
          <w:bCs/>
          <w:lang w:eastAsia="cs-CZ"/>
        </w:rPr>
        <w:t>19</w:t>
      </w:r>
    </w:p>
    <w:p w:rsidR="00256526" w:rsidRPr="00256526" w:rsidRDefault="00256526" w:rsidP="00256526">
      <w:pPr>
        <w:spacing w:after="125" w:line="384" w:lineRule="atLeast"/>
        <w:jc w:val="center"/>
        <w:rPr>
          <w:b/>
          <w:bCs/>
          <w:lang w:eastAsia="cs-CZ"/>
        </w:rPr>
      </w:pPr>
      <w:r w:rsidRPr="00256526">
        <w:rPr>
          <w:b/>
          <w:bCs/>
          <w:lang w:eastAsia="cs-CZ"/>
        </w:rPr>
        <w:t>Vznik a zánik daňovej povinnosti</w:t>
      </w:r>
    </w:p>
    <w:p w:rsidR="00256526" w:rsidRPr="00256526" w:rsidRDefault="00256526" w:rsidP="00256526">
      <w:pPr>
        <w:rPr>
          <w:b/>
        </w:rPr>
      </w:pPr>
      <w:r w:rsidRPr="00256526">
        <w:t xml:space="preserve">Daňová povinnosť vzniká prvým dňom kalendárneho mesiaca, v ktorom sa predajný automat začal prevádzkovať, a zaniká posledným dňom mesiaca, v ktorom sa ukončilo jeho prevádzkovanie. </w:t>
      </w:r>
    </w:p>
    <w:p w:rsidR="00256526" w:rsidRDefault="00256526" w:rsidP="00C05F1A">
      <w:pPr>
        <w:widowControl w:val="0"/>
        <w:autoSpaceDE w:val="0"/>
        <w:autoSpaceDN w:val="0"/>
        <w:adjustRightInd w:val="0"/>
        <w:jc w:val="center"/>
        <w:rPr>
          <w:b/>
          <w:sz w:val="28"/>
          <w:szCs w:val="28"/>
        </w:rPr>
      </w:pPr>
    </w:p>
    <w:p w:rsidR="00284E26" w:rsidRPr="00E71555" w:rsidRDefault="00256526" w:rsidP="009D2736">
      <w:pPr>
        <w:widowControl w:val="0"/>
        <w:autoSpaceDE w:val="0"/>
        <w:autoSpaceDN w:val="0"/>
        <w:adjustRightInd w:val="0"/>
        <w:jc w:val="center"/>
        <w:rPr>
          <w:b/>
          <w:sz w:val="28"/>
          <w:szCs w:val="28"/>
        </w:rPr>
      </w:pPr>
      <w:r>
        <w:rPr>
          <w:b/>
          <w:sz w:val="28"/>
          <w:szCs w:val="28"/>
        </w:rPr>
        <w:t>E</w:t>
      </w:r>
      <w:r w:rsidR="009D2736">
        <w:rPr>
          <w:b/>
          <w:sz w:val="28"/>
          <w:szCs w:val="28"/>
        </w:rPr>
        <w:t>.</w:t>
      </w:r>
    </w:p>
    <w:p w:rsidR="00BA2180" w:rsidRPr="00DB50E6" w:rsidRDefault="00C05F1A" w:rsidP="00C05F1A">
      <w:pPr>
        <w:widowControl w:val="0"/>
        <w:autoSpaceDE w:val="0"/>
        <w:autoSpaceDN w:val="0"/>
        <w:adjustRightInd w:val="0"/>
        <w:jc w:val="center"/>
        <w:rPr>
          <w:sz w:val="20"/>
          <w:szCs w:val="20"/>
        </w:rPr>
      </w:pPr>
      <w:r w:rsidRPr="004746D1">
        <w:rPr>
          <w:b/>
          <w:noProof w:val="0"/>
          <w:sz w:val="28"/>
          <w:szCs w:val="28"/>
        </w:rPr>
        <w:t xml:space="preserve">DAŇ ZA </w:t>
      </w:r>
      <w:r>
        <w:rPr>
          <w:b/>
          <w:sz w:val="28"/>
          <w:szCs w:val="28"/>
        </w:rPr>
        <w:t>NEVÝHERNÉ HRACIE PRÍSTROJE</w:t>
      </w:r>
    </w:p>
    <w:p w:rsidR="00BA2180" w:rsidRPr="00DB50E6" w:rsidRDefault="00BA2180" w:rsidP="00176895">
      <w:pPr>
        <w:widowControl w:val="0"/>
        <w:autoSpaceDE w:val="0"/>
        <w:autoSpaceDN w:val="0"/>
        <w:adjustRightInd w:val="0"/>
        <w:jc w:val="both"/>
        <w:rPr>
          <w:sz w:val="20"/>
          <w:szCs w:val="20"/>
        </w:rPr>
      </w:pPr>
    </w:p>
    <w:p w:rsidR="00284E26" w:rsidRPr="00C05F1A" w:rsidRDefault="00284E26" w:rsidP="00284E26">
      <w:pPr>
        <w:spacing w:after="125" w:line="384" w:lineRule="atLeast"/>
        <w:jc w:val="center"/>
        <w:rPr>
          <w:b/>
          <w:bCs/>
          <w:lang w:eastAsia="cs-CZ"/>
        </w:rPr>
      </w:pPr>
      <w:r w:rsidRPr="00C05F1A">
        <w:rPr>
          <w:b/>
          <w:bCs/>
          <w:lang w:eastAsia="cs-CZ"/>
        </w:rPr>
        <w:t xml:space="preserve">§ </w:t>
      </w:r>
      <w:r w:rsidR="004B7B85">
        <w:rPr>
          <w:b/>
          <w:bCs/>
          <w:lang w:eastAsia="cs-CZ"/>
        </w:rPr>
        <w:t>20</w:t>
      </w:r>
    </w:p>
    <w:p w:rsidR="00284E26" w:rsidRPr="00284E26" w:rsidRDefault="00284E26" w:rsidP="00284E26">
      <w:pPr>
        <w:spacing w:after="125" w:line="384" w:lineRule="atLeast"/>
        <w:jc w:val="center"/>
        <w:rPr>
          <w:b/>
          <w:bCs/>
          <w:lang w:eastAsia="cs-CZ"/>
        </w:rPr>
      </w:pPr>
      <w:r w:rsidRPr="00284E26">
        <w:rPr>
          <w:b/>
          <w:bCs/>
          <w:lang w:eastAsia="cs-CZ"/>
        </w:rPr>
        <w:t>Predmet dane</w:t>
      </w:r>
    </w:p>
    <w:p w:rsidR="00284E26" w:rsidRPr="00284E26" w:rsidRDefault="00284E26" w:rsidP="00284E26">
      <w:pPr>
        <w:spacing w:after="125" w:line="384" w:lineRule="atLeast"/>
        <w:rPr>
          <w:lang w:eastAsia="cs-CZ"/>
        </w:rPr>
      </w:pPr>
      <w:r w:rsidRPr="00284E26">
        <w:rPr>
          <w:lang w:eastAsia="cs-CZ"/>
        </w:rPr>
        <w:t>1</w:t>
      </w:r>
      <w:r>
        <w:rPr>
          <w:lang w:eastAsia="cs-CZ"/>
        </w:rPr>
        <w:t>.</w:t>
      </w:r>
      <w:r w:rsidRPr="00284E26">
        <w:rPr>
          <w:lang w:eastAsia="cs-CZ"/>
        </w:rPr>
        <w:t xml:space="preserve">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256526" w:rsidRDefault="00284E26" w:rsidP="00256526">
      <w:pPr>
        <w:spacing w:line="384" w:lineRule="atLeast"/>
        <w:rPr>
          <w:lang w:eastAsia="cs-CZ"/>
        </w:rPr>
      </w:pPr>
      <w:r w:rsidRPr="00284E26">
        <w:rPr>
          <w:lang w:eastAsia="cs-CZ"/>
        </w:rPr>
        <w:t>2</w:t>
      </w:r>
      <w:r>
        <w:rPr>
          <w:lang w:eastAsia="cs-CZ"/>
        </w:rPr>
        <w:t>.</w:t>
      </w:r>
      <w:r w:rsidRPr="00284E26">
        <w:rPr>
          <w:lang w:eastAsia="cs-CZ"/>
        </w:rPr>
        <w:t xml:space="preserve"> Nevýherné hracie prístroje sú:</w:t>
      </w:r>
    </w:p>
    <w:p w:rsidR="00284E26" w:rsidRPr="00284E26" w:rsidRDefault="00284E26" w:rsidP="00256526">
      <w:pPr>
        <w:spacing w:line="384" w:lineRule="atLeast"/>
        <w:rPr>
          <w:lang w:eastAsia="cs-CZ"/>
        </w:rPr>
      </w:pPr>
      <w:r w:rsidRPr="00284E26">
        <w:rPr>
          <w:lang w:eastAsia="cs-CZ"/>
        </w:rPr>
        <w:t>a) elektronické prístroje na počítačové hry,</w:t>
      </w:r>
    </w:p>
    <w:p w:rsidR="00284E26" w:rsidRPr="00284E26" w:rsidRDefault="00284E26" w:rsidP="00256526">
      <w:pPr>
        <w:spacing w:line="384" w:lineRule="atLeast"/>
        <w:rPr>
          <w:lang w:eastAsia="cs-CZ"/>
        </w:rPr>
      </w:pPr>
      <w:r w:rsidRPr="00284E26">
        <w:rPr>
          <w:lang w:eastAsia="cs-CZ"/>
        </w:rPr>
        <w:t>b) mechanické prístroje, elektronické prístroje, automaty a iné zariadenia na zábavné hry.</w:t>
      </w:r>
    </w:p>
    <w:p w:rsidR="00284E26" w:rsidRPr="00284E26" w:rsidRDefault="00284E26" w:rsidP="00284E26">
      <w:pPr>
        <w:spacing w:after="125" w:line="384" w:lineRule="atLeast"/>
        <w:jc w:val="center"/>
        <w:rPr>
          <w:b/>
          <w:bCs/>
          <w:lang w:eastAsia="cs-CZ"/>
        </w:rPr>
      </w:pPr>
      <w:r w:rsidRPr="00284E26">
        <w:rPr>
          <w:b/>
          <w:bCs/>
          <w:lang w:eastAsia="cs-CZ"/>
        </w:rPr>
        <w:t xml:space="preserve">§ </w:t>
      </w:r>
      <w:r w:rsidR="004B7B85">
        <w:rPr>
          <w:b/>
          <w:bCs/>
          <w:lang w:eastAsia="cs-CZ"/>
        </w:rPr>
        <w:t>21</w:t>
      </w:r>
    </w:p>
    <w:p w:rsidR="00284E26" w:rsidRPr="00284E26" w:rsidRDefault="00284E26" w:rsidP="00284E26">
      <w:pPr>
        <w:spacing w:after="125" w:line="384" w:lineRule="atLeast"/>
        <w:jc w:val="center"/>
        <w:rPr>
          <w:b/>
          <w:bCs/>
          <w:lang w:eastAsia="cs-CZ"/>
        </w:rPr>
      </w:pPr>
      <w:r w:rsidRPr="00284E26">
        <w:rPr>
          <w:b/>
          <w:bCs/>
          <w:lang w:eastAsia="cs-CZ"/>
        </w:rPr>
        <w:t>Sadzba dane</w:t>
      </w:r>
    </w:p>
    <w:p w:rsidR="00284E26" w:rsidRPr="00284E26" w:rsidRDefault="00284E26" w:rsidP="00284E26">
      <w:pPr>
        <w:spacing w:after="125" w:line="384" w:lineRule="atLeast"/>
        <w:rPr>
          <w:b/>
          <w:lang w:eastAsia="cs-CZ"/>
        </w:rPr>
      </w:pPr>
      <w:r>
        <w:rPr>
          <w:lang w:eastAsia="cs-CZ"/>
        </w:rPr>
        <w:t xml:space="preserve">Ročná sadzba dane </w:t>
      </w:r>
      <w:r w:rsidRPr="00284E26">
        <w:rPr>
          <w:lang w:eastAsia="cs-CZ"/>
        </w:rPr>
        <w:t xml:space="preserve">za jeden nevýherný hrací prístroj </w:t>
      </w:r>
      <w:r>
        <w:rPr>
          <w:lang w:eastAsia="cs-CZ"/>
        </w:rPr>
        <w:t xml:space="preserve">je </w:t>
      </w:r>
      <w:r w:rsidRPr="00284E26">
        <w:rPr>
          <w:b/>
          <w:lang w:eastAsia="cs-CZ"/>
        </w:rPr>
        <w:t>50</w:t>
      </w:r>
      <w:r>
        <w:rPr>
          <w:b/>
          <w:lang w:eastAsia="cs-CZ"/>
        </w:rPr>
        <w:t xml:space="preserve"> </w:t>
      </w:r>
      <w:r w:rsidRPr="00284E26">
        <w:rPr>
          <w:b/>
          <w:lang w:eastAsia="cs-CZ"/>
        </w:rPr>
        <w:t>€</w:t>
      </w:r>
      <w:r>
        <w:rPr>
          <w:b/>
          <w:lang w:eastAsia="cs-CZ"/>
        </w:rPr>
        <w:t>.</w:t>
      </w:r>
      <w:r w:rsidRPr="00284E26">
        <w:rPr>
          <w:b/>
          <w:lang w:eastAsia="cs-CZ"/>
        </w:rPr>
        <w:t xml:space="preserve"> </w:t>
      </w:r>
    </w:p>
    <w:p w:rsidR="00256526" w:rsidRDefault="00256526" w:rsidP="00284E26">
      <w:pPr>
        <w:spacing w:after="125" w:line="384" w:lineRule="atLeast"/>
        <w:jc w:val="center"/>
        <w:rPr>
          <w:b/>
          <w:bCs/>
          <w:lang w:eastAsia="cs-CZ"/>
        </w:rPr>
      </w:pPr>
    </w:p>
    <w:p w:rsidR="00284E26" w:rsidRPr="00284E26" w:rsidRDefault="00284E26" w:rsidP="00284E26">
      <w:pPr>
        <w:spacing w:after="125" w:line="384" w:lineRule="atLeast"/>
        <w:jc w:val="center"/>
        <w:rPr>
          <w:b/>
          <w:bCs/>
          <w:lang w:eastAsia="cs-CZ"/>
        </w:rPr>
      </w:pPr>
      <w:r w:rsidRPr="00284E26">
        <w:rPr>
          <w:b/>
          <w:bCs/>
          <w:lang w:eastAsia="cs-CZ"/>
        </w:rPr>
        <w:t xml:space="preserve">§ </w:t>
      </w:r>
      <w:r w:rsidR="00256526">
        <w:rPr>
          <w:b/>
          <w:bCs/>
          <w:lang w:eastAsia="cs-CZ"/>
        </w:rPr>
        <w:t>2</w:t>
      </w:r>
      <w:r w:rsidR="004B7B85">
        <w:rPr>
          <w:b/>
          <w:bCs/>
          <w:lang w:eastAsia="cs-CZ"/>
        </w:rPr>
        <w:t>2</w:t>
      </w:r>
    </w:p>
    <w:p w:rsidR="00284E26" w:rsidRPr="00284E26" w:rsidRDefault="00284E26" w:rsidP="00284E26">
      <w:pPr>
        <w:spacing w:after="125" w:line="384" w:lineRule="atLeast"/>
        <w:jc w:val="center"/>
        <w:rPr>
          <w:b/>
          <w:bCs/>
          <w:lang w:eastAsia="cs-CZ"/>
        </w:rPr>
      </w:pPr>
      <w:r w:rsidRPr="00284E26">
        <w:rPr>
          <w:b/>
          <w:bCs/>
          <w:lang w:eastAsia="cs-CZ"/>
        </w:rPr>
        <w:t>Vznik a zánik daňovej povinnosti</w:t>
      </w:r>
    </w:p>
    <w:p w:rsidR="00284E26" w:rsidRPr="00284E26" w:rsidRDefault="00284E26" w:rsidP="00284E26">
      <w:pPr>
        <w:spacing w:after="125" w:line="384" w:lineRule="atLeast"/>
        <w:rPr>
          <w:lang w:eastAsia="cs-CZ"/>
        </w:rPr>
      </w:pPr>
      <w:r w:rsidRPr="00284E26">
        <w:rPr>
          <w:lang w:eastAsia="cs-CZ"/>
        </w:rPr>
        <w:t xml:space="preserve">Daňová povinnosť vzniká prvým dňom kalendárneho mesiaca, v ktorom sa nevýherný hrací prístroj začal prevádzkovať, a zaniká posledným dňom mesiaca, v ktorom sa ukončilo jeho prevádzkovanie. </w:t>
      </w:r>
    </w:p>
    <w:p w:rsidR="00D60B84" w:rsidRDefault="00D60B84" w:rsidP="00176895">
      <w:pPr>
        <w:widowControl w:val="0"/>
        <w:autoSpaceDE w:val="0"/>
        <w:autoSpaceDN w:val="0"/>
        <w:adjustRightInd w:val="0"/>
        <w:jc w:val="both"/>
        <w:rPr>
          <w:sz w:val="20"/>
          <w:szCs w:val="20"/>
        </w:rPr>
      </w:pPr>
    </w:p>
    <w:p w:rsidR="00052E77" w:rsidRDefault="00052E77" w:rsidP="004B7B85">
      <w:pPr>
        <w:spacing w:after="125" w:line="384" w:lineRule="atLeast"/>
        <w:jc w:val="center"/>
        <w:rPr>
          <w:b/>
          <w:bCs/>
          <w:lang w:eastAsia="cs-CZ"/>
        </w:rPr>
      </w:pPr>
    </w:p>
    <w:p w:rsidR="00052E77" w:rsidRDefault="00052E77" w:rsidP="004B7B85">
      <w:pPr>
        <w:spacing w:after="125" w:line="384" w:lineRule="atLeast"/>
        <w:jc w:val="center"/>
        <w:rPr>
          <w:b/>
          <w:bCs/>
          <w:lang w:eastAsia="cs-CZ"/>
        </w:rPr>
      </w:pPr>
    </w:p>
    <w:p w:rsidR="00052E77" w:rsidRDefault="00052E77" w:rsidP="004B7B85">
      <w:pPr>
        <w:spacing w:after="125" w:line="384" w:lineRule="atLeast"/>
        <w:jc w:val="center"/>
        <w:rPr>
          <w:b/>
          <w:bCs/>
          <w:lang w:eastAsia="cs-CZ"/>
        </w:rPr>
      </w:pPr>
    </w:p>
    <w:p w:rsidR="00052E77" w:rsidRDefault="00052E77" w:rsidP="004B7B85">
      <w:pPr>
        <w:spacing w:after="125" w:line="384" w:lineRule="atLeast"/>
        <w:jc w:val="center"/>
        <w:rPr>
          <w:b/>
          <w:bCs/>
          <w:lang w:eastAsia="cs-CZ"/>
        </w:rPr>
      </w:pPr>
    </w:p>
    <w:p w:rsidR="004B7B85" w:rsidRPr="004B7B85" w:rsidRDefault="004B7B85" w:rsidP="004B7B85">
      <w:pPr>
        <w:spacing w:after="125" w:line="384" w:lineRule="atLeast"/>
        <w:jc w:val="center"/>
        <w:rPr>
          <w:b/>
          <w:bCs/>
          <w:lang w:eastAsia="cs-CZ"/>
        </w:rPr>
      </w:pPr>
      <w:bookmarkStart w:id="0" w:name="_GoBack"/>
      <w:bookmarkEnd w:id="0"/>
      <w:r w:rsidRPr="004B7B85">
        <w:rPr>
          <w:b/>
          <w:bCs/>
          <w:lang w:eastAsia="cs-CZ"/>
        </w:rPr>
        <w:lastRenderedPageBreak/>
        <w:t>§ 23</w:t>
      </w:r>
    </w:p>
    <w:p w:rsidR="004B7B85" w:rsidRPr="004B7B85" w:rsidRDefault="004B7B85" w:rsidP="004B7B85">
      <w:pPr>
        <w:spacing w:after="125" w:line="384" w:lineRule="atLeast"/>
        <w:jc w:val="center"/>
        <w:rPr>
          <w:b/>
          <w:bCs/>
          <w:lang w:eastAsia="cs-CZ"/>
        </w:rPr>
      </w:pPr>
      <w:r w:rsidRPr="004B7B85">
        <w:rPr>
          <w:b/>
          <w:bCs/>
          <w:lang w:eastAsia="cs-CZ"/>
        </w:rPr>
        <w:t>Zrušovacie ustanovenie</w:t>
      </w:r>
    </w:p>
    <w:p w:rsidR="004B7B85" w:rsidRDefault="004B7B85" w:rsidP="00176895">
      <w:pPr>
        <w:widowControl w:val="0"/>
        <w:autoSpaceDE w:val="0"/>
        <w:autoSpaceDN w:val="0"/>
        <w:adjustRightInd w:val="0"/>
        <w:jc w:val="both"/>
        <w:rPr>
          <w:sz w:val="20"/>
          <w:szCs w:val="20"/>
        </w:rPr>
      </w:pPr>
    </w:p>
    <w:p w:rsidR="004B7B85" w:rsidRPr="004B7B85" w:rsidRDefault="004B7B85" w:rsidP="004B7B85">
      <w:pPr>
        <w:autoSpaceDE w:val="0"/>
        <w:autoSpaceDN w:val="0"/>
        <w:adjustRightInd w:val="0"/>
        <w:jc w:val="both"/>
        <w:rPr>
          <w:rFonts w:eastAsia="SimSun"/>
          <w:noProof w:val="0"/>
          <w:lang w:eastAsia="zh-CN"/>
        </w:rPr>
      </w:pPr>
      <w:r w:rsidRPr="004B7B85">
        <w:rPr>
          <w:rFonts w:eastAsia="SimSun"/>
          <w:noProof w:val="0"/>
          <w:lang w:eastAsia="zh-CN"/>
        </w:rPr>
        <w:t>Týmto VZN sa zrušuje Všeobecne záväzné nariadenie obce Borčany  č. 2/2015.</w:t>
      </w:r>
    </w:p>
    <w:p w:rsidR="004B7B85" w:rsidRPr="004B7B85" w:rsidRDefault="004B7B85" w:rsidP="004B7B85">
      <w:pPr>
        <w:spacing w:after="200" w:line="276" w:lineRule="auto"/>
        <w:jc w:val="center"/>
        <w:rPr>
          <w:rFonts w:ascii="Book Antiqua" w:eastAsiaTheme="minorHAnsi" w:hAnsi="Book Antiqua" w:cstheme="minorBidi"/>
          <w:b/>
          <w:noProof w:val="0"/>
          <w:sz w:val="22"/>
          <w:szCs w:val="22"/>
          <w:lang w:eastAsia="en-US"/>
        </w:rPr>
      </w:pPr>
    </w:p>
    <w:p w:rsidR="004B7B85" w:rsidRPr="004B7B85" w:rsidRDefault="004B7B85" w:rsidP="004B7B85">
      <w:pPr>
        <w:spacing w:after="125" w:line="384" w:lineRule="atLeast"/>
        <w:jc w:val="center"/>
        <w:rPr>
          <w:b/>
          <w:bCs/>
          <w:lang w:eastAsia="cs-CZ"/>
        </w:rPr>
      </w:pPr>
      <w:r w:rsidRPr="004B7B85">
        <w:rPr>
          <w:b/>
          <w:bCs/>
          <w:lang w:eastAsia="cs-CZ"/>
        </w:rPr>
        <w:t>§ 24</w:t>
      </w:r>
    </w:p>
    <w:p w:rsidR="004B7B85" w:rsidRPr="004B7B85" w:rsidRDefault="004B7B85" w:rsidP="004B7B85">
      <w:pPr>
        <w:spacing w:after="125" w:line="384" w:lineRule="atLeast"/>
        <w:jc w:val="center"/>
        <w:rPr>
          <w:b/>
          <w:bCs/>
          <w:lang w:eastAsia="cs-CZ"/>
        </w:rPr>
      </w:pPr>
      <w:r w:rsidRPr="004B7B85">
        <w:rPr>
          <w:b/>
          <w:bCs/>
          <w:lang w:eastAsia="cs-CZ"/>
        </w:rPr>
        <w:t>Záverečné ustanovenie</w:t>
      </w:r>
    </w:p>
    <w:p w:rsidR="00450EC7" w:rsidRPr="002B497B" w:rsidRDefault="004B7B85" w:rsidP="002B497B">
      <w:pPr>
        <w:jc w:val="both"/>
        <w:rPr>
          <w:rFonts w:eastAsiaTheme="minorHAnsi"/>
          <w:noProof w:val="0"/>
          <w:lang w:eastAsia="en-US"/>
        </w:rPr>
      </w:pPr>
      <w:r w:rsidRPr="004B7B85">
        <w:rPr>
          <w:rFonts w:eastAsiaTheme="minorHAnsi"/>
          <w:noProof w:val="0"/>
          <w:lang w:eastAsia="en-US"/>
        </w:rPr>
        <w:t>Na tomto VZN obce</w:t>
      </w:r>
      <w:r>
        <w:rPr>
          <w:rFonts w:eastAsiaTheme="minorHAnsi"/>
          <w:noProof w:val="0"/>
          <w:lang w:eastAsia="en-US"/>
        </w:rPr>
        <w:t xml:space="preserve"> Borčany</w:t>
      </w:r>
      <w:r w:rsidRPr="004B7B85">
        <w:rPr>
          <w:rFonts w:eastAsiaTheme="minorHAnsi"/>
          <w:noProof w:val="0"/>
          <w:lang w:eastAsia="en-US"/>
        </w:rPr>
        <w:t xml:space="preserve"> sa uznieslo obecné zastupiteľstvo obce</w:t>
      </w:r>
      <w:r>
        <w:rPr>
          <w:rFonts w:eastAsiaTheme="minorHAnsi"/>
          <w:noProof w:val="0"/>
          <w:lang w:eastAsia="en-US"/>
        </w:rPr>
        <w:t xml:space="preserve"> Borčany dňa  ...........</w:t>
      </w:r>
      <w:r w:rsidRPr="004B7B85">
        <w:rPr>
          <w:rFonts w:eastAsiaTheme="minorHAnsi"/>
          <w:noProof w:val="0"/>
          <w:lang w:eastAsia="en-US"/>
        </w:rPr>
        <w:t xml:space="preserve">svojím uznesením č. ................ a toto VZN nadobúda  účinnosť </w:t>
      </w:r>
      <w:r w:rsidRPr="004B7B85">
        <w:rPr>
          <w:rFonts w:eastAsiaTheme="minorHAnsi"/>
          <w:b/>
          <w:noProof w:val="0"/>
          <w:lang w:eastAsia="en-US"/>
        </w:rPr>
        <w:t>1. januára 202</w:t>
      </w:r>
      <w:r>
        <w:rPr>
          <w:rFonts w:eastAsiaTheme="minorHAnsi"/>
          <w:b/>
          <w:noProof w:val="0"/>
          <w:lang w:eastAsia="en-US"/>
        </w:rPr>
        <w:t>3.</w:t>
      </w:r>
    </w:p>
    <w:p w:rsidR="00176895" w:rsidRPr="00E8347E" w:rsidRDefault="00176895" w:rsidP="00176895">
      <w:pPr>
        <w:widowControl w:val="0"/>
        <w:autoSpaceDE w:val="0"/>
        <w:autoSpaceDN w:val="0"/>
        <w:adjustRightInd w:val="0"/>
        <w:rPr>
          <w:sz w:val="22"/>
          <w:szCs w:val="22"/>
        </w:rPr>
      </w:pPr>
    </w:p>
    <w:p w:rsidR="005A6D69" w:rsidRPr="00E8347E" w:rsidRDefault="005A6D69" w:rsidP="00176895">
      <w:pPr>
        <w:widowControl w:val="0"/>
        <w:autoSpaceDE w:val="0"/>
        <w:autoSpaceDN w:val="0"/>
        <w:adjustRightInd w:val="0"/>
        <w:rPr>
          <w:sz w:val="22"/>
          <w:szCs w:val="22"/>
        </w:rPr>
      </w:pPr>
    </w:p>
    <w:p w:rsidR="005A6D69" w:rsidRPr="00E71555" w:rsidRDefault="005A6D69" w:rsidP="00176895">
      <w:pPr>
        <w:widowControl w:val="0"/>
        <w:autoSpaceDE w:val="0"/>
        <w:autoSpaceDN w:val="0"/>
        <w:adjustRightInd w:val="0"/>
      </w:pPr>
    </w:p>
    <w:p w:rsidR="00A9211B" w:rsidRPr="00E71555" w:rsidRDefault="00A9211B" w:rsidP="00176895">
      <w:pPr>
        <w:widowControl w:val="0"/>
        <w:autoSpaceDE w:val="0"/>
        <w:autoSpaceDN w:val="0"/>
        <w:adjustRightInd w:val="0"/>
      </w:pPr>
    </w:p>
    <w:p w:rsidR="00A9211B" w:rsidRPr="00E71555" w:rsidRDefault="00A9211B" w:rsidP="00A9211B">
      <w:pPr>
        <w:widowControl w:val="0"/>
        <w:autoSpaceDE w:val="0"/>
        <w:autoSpaceDN w:val="0"/>
        <w:adjustRightInd w:val="0"/>
      </w:pPr>
      <w:r w:rsidRPr="00E71555">
        <w:t xml:space="preserve">                                                                                        ........................................................</w:t>
      </w:r>
    </w:p>
    <w:p w:rsidR="00991E66" w:rsidRPr="00E71555" w:rsidRDefault="00991E66" w:rsidP="00A9211B">
      <w:pPr>
        <w:widowControl w:val="0"/>
        <w:autoSpaceDE w:val="0"/>
        <w:autoSpaceDN w:val="0"/>
        <w:adjustRightInd w:val="0"/>
      </w:pPr>
      <w:r w:rsidRPr="00E71555">
        <w:t xml:space="preserve">                                                                                                         </w:t>
      </w:r>
      <w:r w:rsidR="00E71555">
        <w:t>Ing. Jaroslav Kopčan</w:t>
      </w:r>
    </w:p>
    <w:p w:rsidR="00176895" w:rsidRPr="00E71555" w:rsidRDefault="00A9211B" w:rsidP="00A9211B">
      <w:pPr>
        <w:widowControl w:val="0"/>
        <w:autoSpaceDE w:val="0"/>
        <w:autoSpaceDN w:val="0"/>
        <w:adjustRightInd w:val="0"/>
      </w:pPr>
      <w:r w:rsidRPr="00E71555">
        <w:t xml:space="preserve">                                                                                                     </w:t>
      </w:r>
      <w:r w:rsidR="00991E66" w:rsidRPr="00E71555">
        <w:t xml:space="preserve"> </w:t>
      </w:r>
      <w:r w:rsidRPr="00E71555">
        <w:t xml:space="preserve">  </w:t>
      </w:r>
      <w:r w:rsidR="00E71555">
        <w:t xml:space="preserve">   </w:t>
      </w:r>
      <w:r w:rsidRPr="00E71555">
        <w:t xml:space="preserve">   starosta  obce</w:t>
      </w:r>
    </w:p>
    <w:p w:rsidR="00450EC7" w:rsidRPr="002B497B" w:rsidRDefault="00991E66" w:rsidP="00176895">
      <w:pPr>
        <w:widowControl w:val="0"/>
        <w:autoSpaceDE w:val="0"/>
        <w:autoSpaceDN w:val="0"/>
        <w:adjustRightInd w:val="0"/>
      </w:pPr>
      <w:r w:rsidRPr="00E71555">
        <w:t xml:space="preserve">  </w:t>
      </w:r>
    </w:p>
    <w:sectPr w:rsidR="00450EC7" w:rsidRPr="002B497B" w:rsidSect="00E71555">
      <w:pgSz w:w="11906" w:h="16838"/>
      <w:pgMar w:top="737" w:right="99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C8"/>
    <w:multiLevelType w:val="hybridMultilevel"/>
    <w:tmpl w:val="DDFCA68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9B2C55"/>
    <w:multiLevelType w:val="hybridMultilevel"/>
    <w:tmpl w:val="D4A677C8"/>
    <w:lvl w:ilvl="0" w:tplc="F586A73A">
      <w:start w:val="1"/>
      <w:numFmt w:val="lowerLetter"/>
      <w:lvlText w:val="%1)"/>
      <w:lvlJc w:val="left"/>
      <w:pPr>
        <w:tabs>
          <w:tab w:val="num" w:pos="435"/>
        </w:tabs>
        <w:ind w:left="435" w:hanging="360"/>
      </w:pPr>
      <w:rPr>
        <w:rFonts w:cs="Times New Roman" w:hint="default"/>
      </w:rPr>
    </w:lvl>
    <w:lvl w:ilvl="1" w:tplc="041B0019" w:tentative="1">
      <w:start w:val="1"/>
      <w:numFmt w:val="lowerLetter"/>
      <w:lvlText w:val="%2."/>
      <w:lvlJc w:val="left"/>
      <w:pPr>
        <w:tabs>
          <w:tab w:val="num" w:pos="1155"/>
        </w:tabs>
        <w:ind w:left="1155" w:hanging="360"/>
      </w:pPr>
      <w:rPr>
        <w:rFonts w:cs="Times New Roman"/>
      </w:rPr>
    </w:lvl>
    <w:lvl w:ilvl="2" w:tplc="041B001B" w:tentative="1">
      <w:start w:val="1"/>
      <w:numFmt w:val="lowerRoman"/>
      <w:lvlText w:val="%3."/>
      <w:lvlJc w:val="right"/>
      <w:pPr>
        <w:tabs>
          <w:tab w:val="num" w:pos="1875"/>
        </w:tabs>
        <w:ind w:left="1875" w:hanging="180"/>
      </w:pPr>
      <w:rPr>
        <w:rFonts w:cs="Times New Roman"/>
      </w:rPr>
    </w:lvl>
    <w:lvl w:ilvl="3" w:tplc="041B000F" w:tentative="1">
      <w:start w:val="1"/>
      <w:numFmt w:val="decimal"/>
      <w:lvlText w:val="%4."/>
      <w:lvlJc w:val="left"/>
      <w:pPr>
        <w:tabs>
          <w:tab w:val="num" w:pos="2595"/>
        </w:tabs>
        <w:ind w:left="2595" w:hanging="360"/>
      </w:pPr>
      <w:rPr>
        <w:rFonts w:cs="Times New Roman"/>
      </w:rPr>
    </w:lvl>
    <w:lvl w:ilvl="4" w:tplc="041B0019" w:tentative="1">
      <w:start w:val="1"/>
      <w:numFmt w:val="lowerLetter"/>
      <w:lvlText w:val="%5."/>
      <w:lvlJc w:val="left"/>
      <w:pPr>
        <w:tabs>
          <w:tab w:val="num" w:pos="3315"/>
        </w:tabs>
        <w:ind w:left="3315" w:hanging="360"/>
      </w:pPr>
      <w:rPr>
        <w:rFonts w:cs="Times New Roman"/>
      </w:rPr>
    </w:lvl>
    <w:lvl w:ilvl="5" w:tplc="041B001B" w:tentative="1">
      <w:start w:val="1"/>
      <w:numFmt w:val="lowerRoman"/>
      <w:lvlText w:val="%6."/>
      <w:lvlJc w:val="right"/>
      <w:pPr>
        <w:tabs>
          <w:tab w:val="num" w:pos="4035"/>
        </w:tabs>
        <w:ind w:left="4035" w:hanging="180"/>
      </w:pPr>
      <w:rPr>
        <w:rFonts w:cs="Times New Roman"/>
      </w:rPr>
    </w:lvl>
    <w:lvl w:ilvl="6" w:tplc="041B000F" w:tentative="1">
      <w:start w:val="1"/>
      <w:numFmt w:val="decimal"/>
      <w:lvlText w:val="%7."/>
      <w:lvlJc w:val="left"/>
      <w:pPr>
        <w:tabs>
          <w:tab w:val="num" w:pos="4755"/>
        </w:tabs>
        <w:ind w:left="4755" w:hanging="360"/>
      </w:pPr>
      <w:rPr>
        <w:rFonts w:cs="Times New Roman"/>
      </w:rPr>
    </w:lvl>
    <w:lvl w:ilvl="7" w:tplc="041B0019" w:tentative="1">
      <w:start w:val="1"/>
      <w:numFmt w:val="lowerLetter"/>
      <w:lvlText w:val="%8."/>
      <w:lvlJc w:val="left"/>
      <w:pPr>
        <w:tabs>
          <w:tab w:val="num" w:pos="5475"/>
        </w:tabs>
        <w:ind w:left="5475" w:hanging="360"/>
      </w:pPr>
      <w:rPr>
        <w:rFonts w:cs="Times New Roman"/>
      </w:rPr>
    </w:lvl>
    <w:lvl w:ilvl="8" w:tplc="041B001B" w:tentative="1">
      <w:start w:val="1"/>
      <w:numFmt w:val="lowerRoman"/>
      <w:lvlText w:val="%9."/>
      <w:lvlJc w:val="right"/>
      <w:pPr>
        <w:tabs>
          <w:tab w:val="num" w:pos="6195"/>
        </w:tabs>
        <w:ind w:left="6195" w:hanging="180"/>
      </w:pPr>
      <w:rPr>
        <w:rFonts w:cs="Times New Roman"/>
      </w:rPr>
    </w:lvl>
  </w:abstractNum>
  <w:abstractNum w:abstractNumId="2" w15:restartNumberingAfterBreak="0">
    <w:nsid w:val="2A897681"/>
    <w:multiLevelType w:val="hybridMultilevel"/>
    <w:tmpl w:val="4CA6DD68"/>
    <w:lvl w:ilvl="0" w:tplc="3F46F010">
      <w:start w:val="1"/>
      <w:numFmt w:val="decimal"/>
      <w:lvlText w:val="(%1)"/>
      <w:lvlJc w:val="left"/>
      <w:pPr>
        <w:ind w:left="1110" w:hanging="360"/>
      </w:pPr>
      <w:rPr>
        <w:rFonts w:cs="Times New Roman" w:hint="default"/>
      </w:rPr>
    </w:lvl>
    <w:lvl w:ilvl="1" w:tplc="041B0019" w:tentative="1">
      <w:start w:val="1"/>
      <w:numFmt w:val="lowerLetter"/>
      <w:lvlText w:val="%2."/>
      <w:lvlJc w:val="left"/>
      <w:pPr>
        <w:ind w:left="1830" w:hanging="360"/>
      </w:pPr>
      <w:rPr>
        <w:rFonts w:cs="Times New Roman"/>
      </w:rPr>
    </w:lvl>
    <w:lvl w:ilvl="2" w:tplc="041B001B" w:tentative="1">
      <w:start w:val="1"/>
      <w:numFmt w:val="lowerRoman"/>
      <w:lvlText w:val="%3."/>
      <w:lvlJc w:val="right"/>
      <w:pPr>
        <w:ind w:left="2550" w:hanging="180"/>
      </w:pPr>
      <w:rPr>
        <w:rFonts w:cs="Times New Roman"/>
      </w:rPr>
    </w:lvl>
    <w:lvl w:ilvl="3" w:tplc="041B000F" w:tentative="1">
      <w:start w:val="1"/>
      <w:numFmt w:val="decimal"/>
      <w:lvlText w:val="%4."/>
      <w:lvlJc w:val="left"/>
      <w:pPr>
        <w:ind w:left="3270" w:hanging="360"/>
      </w:pPr>
      <w:rPr>
        <w:rFonts w:cs="Times New Roman"/>
      </w:rPr>
    </w:lvl>
    <w:lvl w:ilvl="4" w:tplc="041B0019" w:tentative="1">
      <w:start w:val="1"/>
      <w:numFmt w:val="lowerLetter"/>
      <w:lvlText w:val="%5."/>
      <w:lvlJc w:val="left"/>
      <w:pPr>
        <w:ind w:left="3990" w:hanging="360"/>
      </w:pPr>
      <w:rPr>
        <w:rFonts w:cs="Times New Roman"/>
      </w:rPr>
    </w:lvl>
    <w:lvl w:ilvl="5" w:tplc="041B001B" w:tentative="1">
      <w:start w:val="1"/>
      <w:numFmt w:val="lowerRoman"/>
      <w:lvlText w:val="%6."/>
      <w:lvlJc w:val="right"/>
      <w:pPr>
        <w:ind w:left="4710" w:hanging="180"/>
      </w:pPr>
      <w:rPr>
        <w:rFonts w:cs="Times New Roman"/>
      </w:rPr>
    </w:lvl>
    <w:lvl w:ilvl="6" w:tplc="041B000F" w:tentative="1">
      <w:start w:val="1"/>
      <w:numFmt w:val="decimal"/>
      <w:lvlText w:val="%7."/>
      <w:lvlJc w:val="left"/>
      <w:pPr>
        <w:ind w:left="5430" w:hanging="360"/>
      </w:pPr>
      <w:rPr>
        <w:rFonts w:cs="Times New Roman"/>
      </w:rPr>
    </w:lvl>
    <w:lvl w:ilvl="7" w:tplc="041B0019" w:tentative="1">
      <w:start w:val="1"/>
      <w:numFmt w:val="lowerLetter"/>
      <w:lvlText w:val="%8."/>
      <w:lvlJc w:val="left"/>
      <w:pPr>
        <w:ind w:left="6150" w:hanging="360"/>
      </w:pPr>
      <w:rPr>
        <w:rFonts w:cs="Times New Roman"/>
      </w:rPr>
    </w:lvl>
    <w:lvl w:ilvl="8" w:tplc="041B001B" w:tentative="1">
      <w:start w:val="1"/>
      <w:numFmt w:val="lowerRoman"/>
      <w:lvlText w:val="%9."/>
      <w:lvlJc w:val="right"/>
      <w:pPr>
        <w:ind w:left="6870" w:hanging="180"/>
      </w:pPr>
      <w:rPr>
        <w:rFonts w:cs="Times New Roman"/>
      </w:rPr>
    </w:lvl>
  </w:abstractNum>
  <w:abstractNum w:abstractNumId="3" w15:restartNumberingAfterBreak="0">
    <w:nsid w:val="3B783A12"/>
    <w:multiLevelType w:val="hybridMultilevel"/>
    <w:tmpl w:val="5FB648B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3F481B"/>
    <w:multiLevelType w:val="hybridMultilevel"/>
    <w:tmpl w:val="9984F61C"/>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40F70465"/>
    <w:multiLevelType w:val="hybridMultilevel"/>
    <w:tmpl w:val="7B10B6D0"/>
    <w:lvl w:ilvl="0" w:tplc="4334901E">
      <w:start w:val="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638C5"/>
    <w:multiLevelType w:val="hybridMultilevel"/>
    <w:tmpl w:val="8DE4EA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8E9677C"/>
    <w:multiLevelType w:val="hybridMultilevel"/>
    <w:tmpl w:val="3EF6E7E4"/>
    <w:lvl w:ilvl="0" w:tplc="E796F55A">
      <w:start w:val="2"/>
      <w:numFmt w:val="bullet"/>
      <w:lvlText w:val="-"/>
      <w:lvlJc w:val="left"/>
      <w:pPr>
        <w:tabs>
          <w:tab w:val="num" w:pos="720"/>
        </w:tabs>
        <w:ind w:left="720" w:hanging="360"/>
      </w:pPr>
      <w:rPr>
        <w:rFonts w:ascii="Arial" w:eastAsia="Times New Roman" w:hAnsi="Arial"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91A6F"/>
    <w:multiLevelType w:val="hybridMultilevel"/>
    <w:tmpl w:val="0F0A63CA"/>
    <w:lvl w:ilvl="0" w:tplc="517C82EC">
      <w:start w:val="1"/>
      <w:numFmt w:val="lowerLetter"/>
      <w:lvlText w:val="%1)"/>
      <w:lvlJc w:val="left"/>
      <w:pPr>
        <w:tabs>
          <w:tab w:val="num" w:pos="1110"/>
        </w:tabs>
        <w:ind w:left="1110" w:hanging="360"/>
      </w:pPr>
      <w:rPr>
        <w:rFonts w:cs="Times New Roman" w:hint="default"/>
      </w:rPr>
    </w:lvl>
    <w:lvl w:ilvl="1" w:tplc="041B0019" w:tentative="1">
      <w:start w:val="1"/>
      <w:numFmt w:val="lowerLetter"/>
      <w:lvlText w:val="%2."/>
      <w:lvlJc w:val="left"/>
      <w:pPr>
        <w:tabs>
          <w:tab w:val="num" w:pos="1830"/>
        </w:tabs>
        <w:ind w:left="1830" w:hanging="360"/>
      </w:pPr>
      <w:rPr>
        <w:rFonts w:cs="Times New Roman"/>
      </w:rPr>
    </w:lvl>
    <w:lvl w:ilvl="2" w:tplc="041B001B" w:tentative="1">
      <w:start w:val="1"/>
      <w:numFmt w:val="lowerRoman"/>
      <w:lvlText w:val="%3."/>
      <w:lvlJc w:val="right"/>
      <w:pPr>
        <w:tabs>
          <w:tab w:val="num" w:pos="2550"/>
        </w:tabs>
        <w:ind w:left="2550" w:hanging="180"/>
      </w:pPr>
      <w:rPr>
        <w:rFonts w:cs="Times New Roman"/>
      </w:rPr>
    </w:lvl>
    <w:lvl w:ilvl="3" w:tplc="041B000F" w:tentative="1">
      <w:start w:val="1"/>
      <w:numFmt w:val="decimal"/>
      <w:lvlText w:val="%4."/>
      <w:lvlJc w:val="left"/>
      <w:pPr>
        <w:tabs>
          <w:tab w:val="num" w:pos="3270"/>
        </w:tabs>
        <w:ind w:left="3270" w:hanging="360"/>
      </w:pPr>
      <w:rPr>
        <w:rFonts w:cs="Times New Roman"/>
      </w:rPr>
    </w:lvl>
    <w:lvl w:ilvl="4" w:tplc="041B0019" w:tentative="1">
      <w:start w:val="1"/>
      <w:numFmt w:val="lowerLetter"/>
      <w:lvlText w:val="%5."/>
      <w:lvlJc w:val="left"/>
      <w:pPr>
        <w:tabs>
          <w:tab w:val="num" w:pos="3990"/>
        </w:tabs>
        <w:ind w:left="3990" w:hanging="360"/>
      </w:pPr>
      <w:rPr>
        <w:rFonts w:cs="Times New Roman"/>
      </w:rPr>
    </w:lvl>
    <w:lvl w:ilvl="5" w:tplc="041B001B" w:tentative="1">
      <w:start w:val="1"/>
      <w:numFmt w:val="lowerRoman"/>
      <w:lvlText w:val="%6."/>
      <w:lvlJc w:val="right"/>
      <w:pPr>
        <w:tabs>
          <w:tab w:val="num" w:pos="4710"/>
        </w:tabs>
        <w:ind w:left="4710" w:hanging="180"/>
      </w:pPr>
      <w:rPr>
        <w:rFonts w:cs="Times New Roman"/>
      </w:rPr>
    </w:lvl>
    <w:lvl w:ilvl="6" w:tplc="041B000F" w:tentative="1">
      <w:start w:val="1"/>
      <w:numFmt w:val="decimal"/>
      <w:lvlText w:val="%7."/>
      <w:lvlJc w:val="left"/>
      <w:pPr>
        <w:tabs>
          <w:tab w:val="num" w:pos="5430"/>
        </w:tabs>
        <w:ind w:left="5430" w:hanging="360"/>
      </w:pPr>
      <w:rPr>
        <w:rFonts w:cs="Times New Roman"/>
      </w:rPr>
    </w:lvl>
    <w:lvl w:ilvl="7" w:tplc="041B0019" w:tentative="1">
      <w:start w:val="1"/>
      <w:numFmt w:val="lowerLetter"/>
      <w:lvlText w:val="%8."/>
      <w:lvlJc w:val="left"/>
      <w:pPr>
        <w:tabs>
          <w:tab w:val="num" w:pos="6150"/>
        </w:tabs>
        <w:ind w:left="6150" w:hanging="360"/>
      </w:pPr>
      <w:rPr>
        <w:rFonts w:cs="Times New Roman"/>
      </w:rPr>
    </w:lvl>
    <w:lvl w:ilvl="8" w:tplc="041B001B" w:tentative="1">
      <w:start w:val="1"/>
      <w:numFmt w:val="lowerRoman"/>
      <w:lvlText w:val="%9."/>
      <w:lvlJc w:val="right"/>
      <w:pPr>
        <w:tabs>
          <w:tab w:val="num" w:pos="6870"/>
        </w:tabs>
        <w:ind w:left="6870" w:hanging="180"/>
      </w:pPr>
      <w:rPr>
        <w:rFonts w:cs="Times New Roman"/>
      </w:rPr>
    </w:lvl>
  </w:abstractNum>
  <w:abstractNum w:abstractNumId="9" w15:restartNumberingAfterBreak="0">
    <w:nsid w:val="5B92278F"/>
    <w:multiLevelType w:val="hybridMultilevel"/>
    <w:tmpl w:val="5622DD70"/>
    <w:lvl w:ilvl="0" w:tplc="1B8C407C">
      <w:start w:val="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EE09A2"/>
    <w:multiLevelType w:val="hybridMultilevel"/>
    <w:tmpl w:val="82D6E208"/>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8A78EA"/>
    <w:multiLevelType w:val="hybridMultilevel"/>
    <w:tmpl w:val="7388AD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5D577F"/>
    <w:multiLevelType w:val="hybridMultilevel"/>
    <w:tmpl w:val="22FEDE20"/>
    <w:lvl w:ilvl="0" w:tplc="60761A8E">
      <w:start w:val="1"/>
      <w:numFmt w:val="lowerLetter"/>
      <w:lvlText w:val="%1)"/>
      <w:lvlJc w:val="left"/>
      <w:pPr>
        <w:tabs>
          <w:tab w:val="num" w:pos="1110"/>
        </w:tabs>
        <w:ind w:left="1110" w:hanging="360"/>
      </w:pPr>
      <w:rPr>
        <w:rFonts w:cs="Times New Roman" w:hint="default"/>
      </w:rPr>
    </w:lvl>
    <w:lvl w:ilvl="1" w:tplc="041B0019" w:tentative="1">
      <w:start w:val="1"/>
      <w:numFmt w:val="lowerLetter"/>
      <w:lvlText w:val="%2."/>
      <w:lvlJc w:val="left"/>
      <w:pPr>
        <w:tabs>
          <w:tab w:val="num" w:pos="1830"/>
        </w:tabs>
        <w:ind w:left="1830" w:hanging="360"/>
      </w:pPr>
      <w:rPr>
        <w:rFonts w:cs="Times New Roman"/>
      </w:rPr>
    </w:lvl>
    <w:lvl w:ilvl="2" w:tplc="041B001B" w:tentative="1">
      <w:start w:val="1"/>
      <w:numFmt w:val="lowerRoman"/>
      <w:lvlText w:val="%3."/>
      <w:lvlJc w:val="right"/>
      <w:pPr>
        <w:tabs>
          <w:tab w:val="num" w:pos="2550"/>
        </w:tabs>
        <w:ind w:left="2550" w:hanging="180"/>
      </w:pPr>
      <w:rPr>
        <w:rFonts w:cs="Times New Roman"/>
      </w:rPr>
    </w:lvl>
    <w:lvl w:ilvl="3" w:tplc="041B000F" w:tentative="1">
      <w:start w:val="1"/>
      <w:numFmt w:val="decimal"/>
      <w:lvlText w:val="%4."/>
      <w:lvlJc w:val="left"/>
      <w:pPr>
        <w:tabs>
          <w:tab w:val="num" w:pos="3270"/>
        </w:tabs>
        <w:ind w:left="3270" w:hanging="360"/>
      </w:pPr>
      <w:rPr>
        <w:rFonts w:cs="Times New Roman"/>
      </w:rPr>
    </w:lvl>
    <w:lvl w:ilvl="4" w:tplc="041B0019" w:tentative="1">
      <w:start w:val="1"/>
      <w:numFmt w:val="lowerLetter"/>
      <w:lvlText w:val="%5."/>
      <w:lvlJc w:val="left"/>
      <w:pPr>
        <w:tabs>
          <w:tab w:val="num" w:pos="3990"/>
        </w:tabs>
        <w:ind w:left="3990" w:hanging="360"/>
      </w:pPr>
      <w:rPr>
        <w:rFonts w:cs="Times New Roman"/>
      </w:rPr>
    </w:lvl>
    <w:lvl w:ilvl="5" w:tplc="041B001B" w:tentative="1">
      <w:start w:val="1"/>
      <w:numFmt w:val="lowerRoman"/>
      <w:lvlText w:val="%6."/>
      <w:lvlJc w:val="right"/>
      <w:pPr>
        <w:tabs>
          <w:tab w:val="num" w:pos="4710"/>
        </w:tabs>
        <w:ind w:left="4710" w:hanging="180"/>
      </w:pPr>
      <w:rPr>
        <w:rFonts w:cs="Times New Roman"/>
      </w:rPr>
    </w:lvl>
    <w:lvl w:ilvl="6" w:tplc="041B000F" w:tentative="1">
      <w:start w:val="1"/>
      <w:numFmt w:val="decimal"/>
      <w:lvlText w:val="%7."/>
      <w:lvlJc w:val="left"/>
      <w:pPr>
        <w:tabs>
          <w:tab w:val="num" w:pos="5430"/>
        </w:tabs>
        <w:ind w:left="5430" w:hanging="360"/>
      </w:pPr>
      <w:rPr>
        <w:rFonts w:cs="Times New Roman"/>
      </w:rPr>
    </w:lvl>
    <w:lvl w:ilvl="7" w:tplc="041B0019" w:tentative="1">
      <w:start w:val="1"/>
      <w:numFmt w:val="lowerLetter"/>
      <w:lvlText w:val="%8."/>
      <w:lvlJc w:val="left"/>
      <w:pPr>
        <w:tabs>
          <w:tab w:val="num" w:pos="6150"/>
        </w:tabs>
        <w:ind w:left="6150" w:hanging="360"/>
      </w:pPr>
      <w:rPr>
        <w:rFonts w:cs="Times New Roman"/>
      </w:rPr>
    </w:lvl>
    <w:lvl w:ilvl="8" w:tplc="041B001B" w:tentative="1">
      <w:start w:val="1"/>
      <w:numFmt w:val="lowerRoman"/>
      <w:lvlText w:val="%9."/>
      <w:lvlJc w:val="right"/>
      <w:pPr>
        <w:tabs>
          <w:tab w:val="num" w:pos="6870"/>
        </w:tabs>
        <w:ind w:left="6870" w:hanging="180"/>
      </w:pPr>
      <w:rPr>
        <w:rFonts w:cs="Times New Roman"/>
      </w:rPr>
    </w:lvl>
  </w:abstractNum>
  <w:abstractNum w:abstractNumId="13" w15:restartNumberingAfterBreak="0">
    <w:nsid w:val="6E131C4A"/>
    <w:multiLevelType w:val="hybridMultilevel"/>
    <w:tmpl w:val="FC74A8B2"/>
    <w:lvl w:ilvl="0" w:tplc="6186B9B8">
      <w:start w:val="1"/>
      <w:numFmt w:val="decimal"/>
      <w:lvlText w:val="(%1)"/>
      <w:lvlJc w:val="left"/>
      <w:pPr>
        <w:tabs>
          <w:tab w:val="num" w:pos="750"/>
        </w:tabs>
        <w:ind w:left="750" w:hanging="390"/>
      </w:pPr>
      <w:rPr>
        <w:rFonts w:cs="Times New Roman" w:hint="default"/>
      </w:rPr>
    </w:lvl>
    <w:lvl w:ilvl="1" w:tplc="377CE1F8">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1D425B4"/>
    <w:multiLevelType w:val="hybridMultilevel"/>
    <w:tmpl w:val="A900F8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13"/>
  </w:num>
  <w:num w:numId="6">
    <w:abstractNumId w:val="1"/>
  </w:num>
  <w:num w:numId="7">
    <w:abstractNumId w:val="10"/>
  </w:num>
  <w:num w:numId="8">
    <w:abstractNumId w:val="6"/>
  </w:num>
  <w:num w:numId="9">
    <w:abstractNumId w:val="3"/>
  </w:num>
  <w:num w:numId="10">
    <w:abstractNumId w:val="0"/>
  </w:num>
  <w:num w:numId="11">
    <w:abstractNumId w:val="2"/>
  </w:num>
  <w:num w:numId="12">
    <w:abstractNumId w:val="7"/>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57"/>
    <w:rsid w:val="0000435F"/>
    <w:rsid w:val="00014D49"/>
    <w:rsid w:val="0001641D"/>
    <w:rsid w:val="00041159"/>
    <w:rsid w:val="00052E77"/>
    <w:rsid w:val="00061B47"/>
    <w:rsid w:val="00065764"/>
    <w:rsid w:val="0007104F"/>
    <w:rsid w:val="00072DA8"/>
    <w:rsid w:val="00087F3E"/>
    <w:rsid w:val="000966A2"/>
    <w:rsid w:val="000A70B0"/>
    <w:rsid w:val="000E1331"/>
    <w:rsid w:val="0010667A"/>
    <w:rsid w:val="00127A7A"/>
    <w:rsid w:val="00136D4A"/>
    <w:rsid w:val="00140C20"/>
    <w:rsid w:val="00146ED8"/>
    <w:rsid w:val="0014750E"/>
    <w:rsid w:val="001724BB"/>
    <w:rsid w:val="001725C4"/>
    <w:rsid w:val="00176895"/>
    <w:rsid w:val="001A5F65"/>
    <w:rsid w:val="001B7F8D"/>
    <w:rsid w:val="001C6E19"/>
    <w:rsid w:val="001F1E11"/>
    <w:rsid w:val="00205CD9"/>
    <w:rsid w:val="00220AA2"/>
    <w:rsid w:val="00223171"/>
    <w:rsid w:val="0023504C"/>
    <w:rsid w:val="00242FA8"/>
    <w:rsid w:val="00244B81"/>
    <w:rsid w:val="00253F1A"/>
    <w:rsid w:val="00256526"/>
    <w:rsid w:val="002658BA"/>
    <w:rsid w:val="00277B89"/>
    <w:rsid w:val="00283051"/>
    <w:rsid w:val="00284E26"/>
    <w:rsid w:val="002B497B"/>
    <w:rsid w:val="002C25E9"/>
    <w:rsid w:val="002E4F4A"/>
    <w:rsid w:val="00321B4D"/>
    <w:rsid w:val="0036278E"/>
    <w:rsid w:val="00387F16"/>
    <w:rsid w:val="003A634B"/>
    <w:rsid w:val="003B5BF1"/>
    <w:rsid w:val="003C22CD"/>
    <w:rsid w:val="00402119"/>
    <w:rsid w:val="00406F83"/>
    <w:rsid w:val="00450EC7"/>
    <w:rsid w:val="0045338C"/>
    <w:rsid w:val="00457AE0"/>
    <w:rsid w:val="004746D1"/>
    <w:rsid w:val="004B33FA"/>
    <w:rsid w:val="004B7B85"/>
    <w:rsid w:val="004E3244"/>
    <w:rsid w:val="004F455B"/>
    <w:rsid w:val="00583A01"/>
    <w:rsid w:val="00586897"/>
    <w:rsid w:val="0059036E"/>
    <w:rsid w:val="005A3004"/>
    <w:rsid w:val="005A563C"/>
    <w:rsid w:val="005A6D69"/>
    <w:rsid w:val="005E56FD"/>
    <w:rsid w:val="00651BCE"/>
    <w:rsid w:val="0066526E"/>
    <w:rsid w:val="006768B9"/>
    <w:rsid w:val="00684907"/>
    <w:rsid w:val="006B513E"/>
    <w:rsid w:val="006E16A6"/>
    <w:rsid w:val="006E42E5"/>
    <w:rsid w:val="00712390"/>
    <w:rsid w:val="00730EE4"/>
    <w:rsid w:val="007316C3"/>
    <w:rsid w:val="007418A9"/>
    <w:rsid w:val="00773AFC"/>
    <w:rsid w:val="00782952"/>
    <w:rsid w:val="007852E9"/>
    <w:rsid w:val="00787B93"/>
    <w:rsid w:val="007C58D0"/>
    <w:rsid w:val="007C7272"/>
    <w:rsid w:val="007E449E"/>
    <w:rsid w:val="00836572"/>
    <w:rsid w:val="00844F15"/>
    <w:rsid w:val="0084770B"/>
    <w:rsid w:val="00865DAD"/>
    <w:rsid w:val="008B03D5"/>
    <w:rsid w:val="008C1CD1"/>
    <w:rsid w:val="008C2AED"/>
    <w:rsid w:val="008F644E"/>
    <w:rsid w:val="00923216"/>
    <w:rsid w:val="00923642"/>
    <w:rsid w:val="009512D7"/>
    <w:rsid w:val="0098480A"/>
    <w:rsid w:val="00991E66"/>
    <w:rsid w:val="009A35F1"/>
    <w:rsid w:val="009D2736"/>
    <w:rsid w:val="009E37C3"/>
    <w:rsid w:val="00A203CD"/>
    <w:rsid w:val="00A26670"/>
    <w:rsid w:val="00A36083"/>
    <w:rsid w:val="00A6669B"/>
    <w:rsid w:val="00A9211B"/>
    <w:rsid w:val="00A94657"/>
    <w:rsid w:val="00AC4A20"/>
    <w:rsid w:val="00AC58F0"/>
    <w:rsid w:val="00AD358A"/>
    <w:rsid w:val="00AE04D9"/>
    <w:rsid w:val="00AF6AC7"/>
    <w:rsid w:val="00B14ECC"/>
    <w:rsid w:val="00B35919"/>
    <w:rsid w:val="00B51A61"/>
    <w:rsid w:val="00B8063D"/>
    <w:rsid w:val="00BA2180"/>
    <w:rsid w:val="00BB7CF7"/>
    <w:rsid w:val="00BD7EFD"/>
    <w:rsid w:val="00BF7F7C"/>
    <w:rsid w:val="00C05F1A"/>
    <w:rsid w:val="00C17653"/>
    <w:rsid w:val="00C237CD"/>
    <w:rsid w:val="00C55953"/>
    <w:rsid w:val="00C612D5"/>
    <w:rsid w:val="00C65651"/>
    <w:rsid w:val="00C74F0E"/>
    <w:rsid w:val="00CA662F"/>
    <w:rsid w:val="00CD403B"/>
    <w:rsid w:val="00CF76D9"/>
    <w:rsid w:val="00D00C22"/>
    <w:rsid w:val="00D24E28"/>
    <w:rsid w:val="00D26B0D"/>
    <w:rsid w:val="00D43AC6"/>
    <w:rsid w:val="00D4430E"/>
    <w:rsid w:val="00D53077"/>
    <w:rsid w:val="00D60B84"/>
    <w:rsid w:val="00D66427"/>
    <w:rsid w:val="00D8177E"/>
    <w:rsid w:val="00DB50E6"/>
    <w:rsid w:val="00DD2ECB"/>
    <w:rsid w:val="00DD697B"/>
    <w:rsid w:val="00DF7D82"/>
    <w:rsid w:val="00DF7F28"/>
    <w:rsid w:val="00E43C4A"/>
    <w:rsid w:val="00E65361"/>
    <w:rsid w:val="00E71555"/>
    <w:rsid w:val="00E8347E"/>
    <w:rsid w:val="00E925ED"/>
    <w:rsid w:val="00EB4F8E"/>
    <w:rsid w:val="00EF597D"/>
    <w:rsid w:val="00F10E29"/>
    <w:rsid w:val="00F478E6"/>
    <w:rsid w:val="00F824B9"/>
    <w:rsid w:val="00F95DE1"/>
    <w:rsid w:val="00FB1C2B"/>
    <w:rsid w:val="00FB2AD8"/>
    <w:rsid w:val="00FB7B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EF8BCC-290F-4091-A38E-EACB9841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E43C4A"/>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 w:type="paragraph" w:styleId="Zkladntext">
    <w:name w:val="Body Text"/>
    <w:basedOn w:val="Normlny"/>
    <w:link w:val="ZkladntextChar"/>
    <w:uiPriority w:val="99"/>
    <w:rsid w:val="00176895"/>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styleId="Odkaznakomentr">
    <w:name w:val="annotation reference"/>
    <w:basedOn w:val="Predvolenpsmoodseku"/>
    <w:uiPriority w:val="99"/>
    <w:unhideWhenUsed/>
    <w:rsid w:val="0014750E"/>
    <w:rPr>
      <w:sz w:val="16"/>
      <w:szCs w:val="16"/>
    </w:rPr>
  </w:style>
  <w:style w:type="paragraph" w:styleId="Textkomentra">
    <w:name w:val="annotation text"/>
    <w:basedOn w:val="Normlny"/>
    <w:link w:val="TextkomentraChar"/>
    <w:uiPriority w:val="99"/>
    <w:unhideWhenUsed/>
    <w:rsid w:val="0014750E"/>
    <w:pPr>
      <w:spacing w:after="20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14750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86134">
      <w:marLeft w:val="0"/>
      <w:marRight w:val="0"/>
      <w:marTop w:val="0"/>
      <w:marBottom w:val="0"/>
      <w:divBdr>
        <w:top w:val="none" w:sz="0" w:space="0" w:color="auto"/>
        <w:left w:val="none" w:sz="0" w:space="0" w:color="auto"/>
        <w:bottom w:val="none" w:sz="0" w:space="0" w:color="auto"/>
        <w:right w:val="none" w:sz="0" w:space="0" w:color="auto"/>
      </w:divBdr>
    </w:div>
    <w:div w:id="1273786135">
      <w:marLeft w:val="0"/>
      <w:marRight w:val="0"/>
      <w:marTop w:val="0"/>
      <w:marBottom w:val="0"/>
      <w:divBdr>
        <w:top w:val="none" w:sz="0" w:space="0" w:color="auto"/>
        <w:left w:val="none" w:sz="0" w:space="0" w:color="auto"/>
        <w:bottom w:val="none" w:sz="0" w:space="0" w:color="auto"/>
        <w:right w:val="none" w:sz="0" w:space="0" w:color="auto"/>
      </w:divBdr>
    </w:div>
    <w:div w:id="1273786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1308E-E5F9-4EA3-8A50-E781CADB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1759</Words>
  <Characters>10032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NÁVRH</vt:lpstr>
    </vt:vector>
  </TitlesOfParts>
  <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Chudý</dc:creator>
  <cp:keywords/>
  <dc:description/>
  <cp:lastModifiedBy>DIVEKYOVÁ Mária</cp:lastModifiedBy>
  <cp:revision>7</cp:revision>
  <cp:lastPrinted>2022-11-07T10:35:00Z</cp:lastPrinted>
  <dcterms:created xsi:type="dcterms:W3CDTF">2022-10-31T08:39:00Z</dcterms:created>
  <dcterms:modified xsi:type="dcterms:W3CDTF">2022-11-07T10:40:00Z</dcterms:modified>
</cp:coreProperties>
</file>